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right="8306" w:firstLine="3"/>
        <w:spacing w:before="29" w:line="238" w:lineRule="auto"/>
        <w:rPr>
          <w:sz w:val="19"/>
          <w:szCs w:val="19"/>
        </w:rPr>
      </w:pPr>
      <w:r>
        <w:drawing>
          <wp:anchor distT="0" distB="0" distL="0" distR="0" simplePos="0" relativeHeight="251658240" behindDoc="0" locked="0" layoutInCell="1" allowOverlap="1">
            <wp:simplePos x="0" y="0"/>
            <wp:positionH relativeFrom="column">
              <wp:posOffset>4143146</wp:posOffset>
            </wp:positionH>
            <wp:positionV relativeFrom="paragraph">
              <wp:posOffset>110263</wp:posOffset>
            </wp:positionV>
            <wp:extent cx="1327239" cy="719683"/>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1327239" cy="719683"/>
                    </a:xfrm>
                    <a:prstGeom prst="rect">
                      <a:avLst/>
                    </a:prstGeom>
                  </pic:spPr>
                </pic:pic>
              </a:graphicData>
            </a:graphic>
          </wp:anchor>
        </w:drawing>
      </w:r>
      <w:r>
        <w:rPr>
          <w:sz w:val="19"/>
          <w:szCs w:val="19"/>
        </w:rPr>
        <w:t>ICS</w:t>
      </w:r>
      <w:r>
        <w:rPr>
          <w:sz w:val="19"/>
          <w:szCs w:val="19"/>
          <w:spacing w:val="24"/>
        </w:rPr>
        <w:t xml:space="preserve"> </w:t>
      </w:r>
      <w:r>
        <w:rPr>
          <w:sz w:val="19"/>
          <w:szCs w:val="19"/>
          <w:spacing w:val="2"/>
        </w:rPr>
        <w:t>03. 120.20</w:t>
      </w:r>
      <w:r>
        <w:rPr>
          <w:sz w:val="19"/>
          <w:szCs w:val="19"/>
        </w:rPr>
        <w:t xml:space="preserve"> </w:t>
      </w:r>
      <w:r>
        <w:rPr>
          <w:sz w:val="19"/>
          <w:szCs w:val="19"/>
          <w:spacing w:val="10"/>
        </w:rPr>
        <w:t>CCS</w:t>
      </w:r>
      <w:r>
        <w:rPr>
          <w:sz w:val="19"/>
          <w:szCs w:val="19"/>
          <w:spacing w:val="19"/>
        </w:rPr>
        <w:t xml:space="preserve"> </w:t>
      </w:r>
      <w:r>
        <w:rPr>
          <w:sz w:val="19"/>
          <w:szCs w:val="19"/>
          <w:spacing w:val="10"/>
        </w:rPr>
        <w:t>A</w:t>
      </w:r>
      <w:r>
        <w:rPr>
          <w:sz w:val="19"/>
          <w:szCs w:val="19"/>
          <w:spacing w:val="37"/>
        </w:rPr>
        <w:t xml:space="preserve"> </w:t>
      </w:r>
      <w:r>
        <w:rPr>
          <w:sz w:val="19"/>
          <w:szCs w:val="19"/>
          <w:spacing w:val="10"/>
        </w:rPr>
        <w:t>00</w:t>
      </w:r>
    </w:p>
    <w:p>
      <w:pPr>
        <w:pStyle w:val="BodyText"/>
        <w:spacing w:line="286" w:lineRule="auto"/>
        <w:rPr/>
      </w:pPr>
      <w:r/>
    </w:p>
    <w:p>
      <w:pPr>
        <w:pStyle w:val="BodyText"/>
        <w:spacing w:line="287" w:lineRule="auto"/>
        <w:rPr/>
      </w:pPr>
      <w:r/>
    </w:p>
    <w:p>
      <w:pPr>
        <w:pStyle w:val="BodyText"/>
        <w:spacing w:line="287" w:lineRule="auto"/>
        <w:rPr/>
      </w:pPr>
      <w:r/>
    </w:p>
    <w:p>
      <w:pPr>
        <w:pStyle w:val="BodyText"/>
        <w:spacing w:line="287" w:lineRule="auto"/>
        <w:rPr/>
      </w:pPr>
      <w:r/>
    </w:p>
    <w:p>
      <w:pPr>
        <w:ind w:left="170"/>
        <w:spacing w:before="166" w:line="206" w:lineRule="auto"/>
        <w:rPr>
          <w:rFonts w:ascii="SimHei" w:hAnsi="SimHei" w:eastAsia="SimHei" w:cs="SimHei"/>
          <w:sz w:val="51"/>
          <w:szCs w:val="51"/>
        </w:rPr>
      </w:pPr>
      <w:r>
        <w:rPr>
          <w:rFonts w:ascii="SimHei" w:hAnsi="SimHei" w:eastAsia="SimHei" w:cs="SimHei"/>
          <w:sz w:val="51"/>
          <w:szCs w:val="51"/>
          <w:spacing w:val="113"/>
        </w:rPr>
        <w:t>中华人民共和国认证认可行业标准</w:t>
      </w:r>
    </w:p>
    <w:p>
      <w:pPr>
        <w:pStyle w:val="BodyText"/>
        <w:spacing w:line="438" w:lineRule="auto"/>
        <w:rPr/>
      </w:pPr>
      <w:r/>
    </w:p>
    <w:p>
      <w:pPr>
        <w:pStyle w:val="BodyText"/>
        <w:ind w:left="7285"/>
        <w:spacing w:before="75" w:line="226" w:lineRule="auto"/>
        <w:rPr>
          <w:sz w:val="26"/>
          <w:szCs w:val="26"/>
        </w:rPr>
      </w:pPr>
      <w:r>
        <w:rPr>
          <w:sz w:val="26"/>
          <w:szCs w:val="26"/>
          <w:position w:val="1"/>
        </w:rPr>
        <w:t>RB</w:t>
      </w:r>
      <w:r>
        <w:rPr>
          <w:sz w:val="26"/>
          <w:szCs w:val="26"/>
          <w:spacing w:val="15"/>
          <w:position w:val="1"/>
        </w:rPr>
        <w:t>/T</w:t>
      </w:r>
      <w:r>
        <w:rPr>
          <w:sz w:val="26"/>
          <w:szCs w:val="26"/>
          <w:spacing w:val="34"/>
          <w:position w:val="1"/>
        </w:rPr>
        <w:t xml:space="preserve"> </w:t>
      </w:r>
      <w:r>
        <w:rPr>
          <w:sz w:val="26"/>
          <w:szCs w:val="26"/>
          <w:spacing w:val="15"/>
        </w:rPr>
        <w:t>089—2022</w:t>
      </w:r>
    </w:p>
    <w:p>
      <w:pPr>
        <w:pStyle w:val="BodyText"/>
        <w:spacing w:line="260" w:lineRule="auto"/>
        <w:rPr/>
      </w:pPr>
      <w:r/>
    </w:p>
    <w:p>
      <w:pPr>
        <w:pStyle w:val="BodyText"/>
        <w:spacing w:line="260" w:lineRule="auto"/>
        <w:rPr/>
      </w:pPr>
      <w:r>
        <w:pict>
          <v:shape id="_x0000_s2" style="position:absolute;margin-left:0.382004pt;margin-top:13.0142pt;mso-position-vertical-relative:text;mso-position-horizontal-relative:text;width:481.1pt;height:0.8pt;z-index:251659264;" filled="false" strokecolor="#231F20" strokeweight="0.76pt" coordsize="9622,16" coordorigin="0,0" path="m0,7l9621,7e">
            <v:stroke joinstyle="miter" miterlimit="10"/>
          </v:shape>
        </w:pict>
      </w:r>
      <w:r/>
    </w:p>
    <w:p>
      <w:pPr>
        <w:pStyle w:val="BodyText"/>
        <w:spacing w:line="260" w:lineRule="auto"/>
        <w:rPr/>
      </w:pPr>
      <w:r/>
    </w:p>
    <w:p>
      <w:pPr>
        <w:pStyle w:val="BodyText"/>
        <w:spacing w:line="261" w:lineRule="auto"/>
        <w:rPr/>
      </w:pPr>
      <w:r/>
    </w:p>
    <w:p>
      <w:pPr>
        <w:pStyle w:val="BodyText"/>
        <w:spacing w:line="261" w:lineRule="auto"/>
        <w:rPr/>
      </w:pPr>
      <w:r/>
    </w:p>
    <w:p>
      <w:pPr>
        <w:pStyle w:val="BodyText"/>
        <w:spacing w:line="261" w:lineRule="auto"/>
        <w:rPr/>
      </w:pPr>
      <w:r/>
    </w:p>
    <w:p>
      <w:pPr>
        <w:pStyle w:val="BodyText"/>
        <w:spacing w:line="261" w:lineRule="auto"/>
        <w:rPr/>
      </w:pPr>
      <w:r/>
    </w:p>
    <w:p>
      <w:pPr>
        <w:pStyle w:val="BodyText"/>
        <w:spacing w:line="261" w:lineRule="auto"/>
        <w:rPr/>
      </w:pPr>
      <w:r/>
    </w:p>
    <w:p>
      <w:pPr>
        <w:pStyle w:val="BodyText"/>
        <w:spacing w:line="261" w:lineRule="auto"/>
        <w:rPr/>
      </w:pPr>
      <w:r/>
    </w:p>
    <w:p>
      <w:pPr>
        <w:pStyle w:val="BodyText"/>
        <w:spacing w:line="261" w:lineRule="auto"/>
        <w:rPr/>
      </w:pPr>
      <w:r/>
    </w:p>
    <w:p>
      <w:pPr>
        <w:ind w:left="179"/>
        <w:spacing w:before="166" w:line="209" w:lineRule="auto"/>
        <w:rPr>
          <w:rFonts w:ascii="SimHei" w:hAnsi="SimHei" w:eastAsia="SimHei" w:cs="SimHei"/>
          <w:sz w:val="51"/>
          <w:szCs w:val="51"/>
        </w:rPr>
      </w:pPr>
      <w:r>
        <w:rPr>
          <w:rFonts w:ascii="SimHei" w:hAnsi="SimHei" w:eastAsia="SimHei" w:cs="SimHei"/>
          <w:sz w:val="51"/>
          <w:szCs w:val="51"/>
          <w:spacing w:val="34"/>
        </w:rPr>
        <w:t>绿色供应链管理体系</w:t>
      </w:r>
      <w:r>
        <w:rPr>
          <w:rFonts w:ascii="SimHei" w:hAnsi="SimHei" w:eastAsia="SimHei" w:cs="SimHei"/>
          <w:sz w:val="51"/>
          <w:szCs w:val="51"/>
          <w:spacing w:val="34"/>
        </w:rPr>
        <w:t xml:space="preserve">  </w:t>
      </w:r>
      <w:r>
        <w:rPr>
          <w:rFonts w:ascii="SimHei" w:hAnsi="SimHei" w:eastAsia="SimHei" w:cs="SimHei"/>
          <w:sz w:val="51"/>
          <w:szCs w:val="51"/>
          <w:spacing w:val="34"/>
        </w:rPr>
        <w:t>要求及使用指南</w:t>
      </w:r>
    </w:p>
    <w:p>
      <w:pPr>
        <w:pStyle w:val="BodyText"/>
        <w:spacing w:line="429" w:lineRule="auto"/>
        <w:rPr/>
      </w:pPr>
      <w:r/>
    </w:p>
    <w:p>
      <w:pPr>
        <w:pStyle w:val="BodyText"/>
        <w:ind w:left="228"/>
        <w:spacing w:before="75" w:line="198" w:lineRule="auto"/>
        <w:rPr>
          <w:sz w:val="26"/>
          <w:szCs w:val="26"/>
        </w:rPr>
      </w:pPr>
      <w:r>
        <w:rPr>
          <w:sz w:val="26"/>
          <w:szCs w:val="26"/>
          <w:spacing w:val="8"/>
        </w:rPr>
        <w:t>Green</w:t>
      </w:r>
      <w:r>
        <w:rPr>
          <w:sz w:val="26"/>
          <w:szCs w:val="26"/>
          <w:spacing w:val="-18"/>
        </w:rPr>
        <w:t xml:space="preserve"> </w:t>
      </w:r>
      <w:r>
        <w:rPr>
          <w:sz w:val="26"/>
          <w:szCs w:val="26"/>
          <w:spacing w:val="8"/>
        </w:rPr>
        <w:t>supply</w:t>
      </w:r>
      <w:r>
        <w:rPr>
          <w:sz w:val="26"/>
          <w:szCs w:val="26"/>
          <w:spacing w:val="-34"/>
        </w:rPr>
        <w:t xml:space="preserve"> </w:t>
      </w:r>
      <w:r>
        <w:rPr>
          <w:sz w:val="26"/>
          <w:szCs w:val="26"/>
          <w:spacing w:val="8"/>
        </w:rPr>
        <w:t>chain</w:t>
      </w:r>
      <w:r>
        <w:rPr>
          <w:sz w:val="26"/>
          <w:szCs w:val="26"/>
          <w:spacing w:val="-26"/>
        </w:rPr>
        <w:t xml:space="preserve"> </w:t>
      </w:r>
      <w:r>
        <w:rPr>
          <w:sz w:val="26"/>
          <w:szCs w:val="26"/>
          <w:spacing w:val="8"/>
        </w:rPr>
        <w:t>managementsystem—Requirementswith</w:t>
      </w:r>
      <w:r>
        <w:rPr>
          <w:sz w:val="26"/>
          <w:szCs w:val="26"/>
          <w:spacing w:val="-19"/>
        </w:rPr>
        <w:t xml:space="preserve"> </w:t>
      </w:r>
      <w:r>
        <w:rPr>
          <w:sz w:val="26"/>
          <w:szCs w:val="26"/>
          <w:spacing w:val="8"/>
        </w:rPr>
        <w:t>guidance</w:t>
      </w:r>
      <w:r>
        <w:rPr>
          <w:sz w:val="26"/>
          <w:szCs w:val="26"/>
          <w:spacing w:val="-39"/>
        </w:rPr>
        <w:t xml:space="preserve"> </w:t>
      </w:r>
      <w:r>
        <w:rPr>
          <w:sz w:val="26"/>
          <w:szCs w:val="26"/>
          <w:spacing w:val="8"/>
        </w:rPr>
        <w:t>foruse</w:t>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before="85" w:line="204" w:lineRule="auto"/>
        <w:jc w:val="right"/>
        <w:rPr>
          <w:rFonts w:ascii="SimHei" w:hAnsi="SimHei" w:eastAsia="SimHei" w:cs="SimHei"/>
          <w:sz w:val="26"/>
          <w:szCs w:val="26"/>
        </w:rPr>
      </w:pPr>
      <w:r>
        <w:pict>
          <v:shape id="_x0000_s4" style="position:absolute;margin-left:0.382004pt;margin-top:22.1579pt;mso-position-vertical-relative:text;mso-position-horizontal-relative:text;width:481.1pt;height:0.8pt;z-index:251660288;" filled="false" strokecolor="#231F20" strokeweight="0.76pt" coordsize="9622,16" coordorigin="0,0" path="m0,7l9621,7e">
            <v:stroke joinstyle="miter" miterlimit="10"/>
          </v:shape>
        </w:pict>
      </w:r>
      <w:r>
        <w:rPr>
          <w:sz w:val="26"/>
          <w:szCs w:val="26"/>
          <w:spacing w:val="5"/>
        </w:rPr>
        <w:t>2022-10-11</w:t>
      </w:r>
      <w:r>
        <w:rPr>
          <w:rFonts w:ascii="SimHei" w:hAnsi="SimHei" w:eastAsia="SimHei" w:cs="SimHei"/>
          <w:sz w:val="26"/>
          <w:szCs w:val="26"/>
          <w:spacing w:val="5"/>
          <w:position w:val="2"/>
        </w:rPr>
        <w:t>发布</w:t>
      </w:r>
      <w:r>
        <w:rPr>
          <w:rFonts w:ascii="SimHei" w:hAnsi="SimHei" w:eastAsia="SimHei" w:cs="SimHei"/>
          <w:sz w:val="26"/>
          <w:szCs w:val="26"/>
          <w:spacing w:val="5"/>
          <w:position w:val="2"/>
        </w:rPr>
        <w:t xml:space="preserve">                                           </w:t>
      </w:r>
      <w:r>
        <w:rPr>
          <w:sz w:val="26"/>
          <w:szCs w:val="26"/>
          <w:spacing w:val="5"/>
        </w:rPr>
        <w:t>2023-01-</w:t>
      </w:r>
      <w:r>
        <w:rPr>
          <w:sz w:val="26"/>
          <w:szCs w:val="26"/>
          <w:spacing w:val="4"/>
        </w:rPr>
        <w:t>01</w:t>
      </w:r>
      <w:r>
        <w:rPr>
          <w:rFonts w:ascii="SimHei" w:hAnsi="SimHei" w:eastAsia="SimHei" w:cs="SimHei"/>
          <w:sz w:val="26"/>
          <w:szCs w:val="26"/>
          <w:spacing w:val="4"/>
          <w:position w:val="2"/>
        </w:rPr>
        <w:t>实施</w:t>
      </w:r>
    </w:p>
    <w:p>
      <w:pPr>
        <w:spacing w:before="143"/>
        <w:rPr/>
      </w:pPr>
      <w:r/>
    </w:p>
    <w:p>
      <w:pPr>
        <w:sectPr>
          <w:pgSz w:w="11900" w:h="16840"/>
          <w:pgMar w:top="563" w:right="849" w:bottom="0" w:left="1426" w:header="0" w:footer="0" w:gutter="0"/>
          <w:cols w:equalWidth="0" w:num="1">
            <w:col w:w="9624" w:space="0"/>
          </w:cols>
        </w:sectPr>
        <w:rPr/>
      </w:pPr>
    </w:p>
    <w:p>
      <w:pPr>
        <w:ind w:left="2181" w:right="186" w:hanging="6"/>
        <w:spacing w:before="56" w:line="241" w:lineRule="auto"/>
        <w:rPr>
          <w:rFonts w:ascii="SimHei" w:hAnsi="SimHei" w:eastAsia="SimHei" w:cs="SimHei"/>
          <w:sz w:val="29"/>
          <w:szCs w:val="29"/>
        </w:rPr>
      </w:pPr>
      <w:r>
        <w:rPr>
          <w:rFonts w:ascii="SimHei" w:hAnsi="SimHei" w:eastAsia="SimHei" w:cs="SimHei"/>
          <w:sz w:val="29"/>
          <w:szCs w:val="29"/>
          <w:spacing w:val="20"/>
        </w:rPr>
        <w:t>国家认证认可监督管理委员会</w:t>
      </w:r>
      <w:r>
        <w:rPr>
          <w:rFonts w:ascii="SimHei" w:hAnsi="SimHei" w:eastAsia="SimHei" w:cs="SimHei"/>
          <w:sz w:val="29"/>
          <w:szCs w:val="29"/>
          <w:spacing w:val="7"/>
        </w:rPr>
        <w:t xml:space="preserve"> </w:t>
      </w:r>
      <w:r>
        <w:rPr>
          <w:rFonts w:ascii="SimHei" w:hAnsi="SimHei" w:eastAsia="SimHei" w:cs="SimHei"/>
          <w:sz w:val="29"/>
          <w:szCs w:val="29"/>
          <w:spacing w:val="-15"/>
        </w:rPr>
        <w:t>中</w:t>
      </w:r>
      <w:r>
        <w:rPr>
          <w:rFonts w:ascii="SimHei" w:hAnsi="SimHei" w:eastAsia="SimHei" w:cs="SimHei"/>
          <w:sz w:val="29"/>
          <w:szCs w:val="29"/>
          <w:spacing w:val="37"/>
        </w:rPr>
        <w:t xml:space="preserve">  </w:t>
      </w:r>
      <w:r>
        <w:rPr>
          <w:rFonts w:ascii="SimHei" w:hAnsi="SimHei" w:eastAsia="SimHei" w:cs="SimHei"/>
          <w:sz w:val="29"/>
          <w:szCs w:val="29"/>
          <w:spacing w:val="-15"/>
        </w:rPr>
        <w:t>国</w:t>
      </w:r>
      <w:r>
        <w:rPr>
          <w:rFonts w:ascii="SimHei" w:hAnsi="SimHei" w:eastAsia="SimHei" w:cs="SimHei"/>
          <w:sz w:val="29"/>
          <w:szCs w:val="29"/>
          <w:spacing w:val="26"/>
        </w:rPr>
        <w:t xml:space="preserve">  </w:t>
      </w:r>
      <w:r>
        <w:rPr>
          <w:rFonts w:ascii="SimHei" w:hAnsi="SimHei" w:eastAsia="SimHei" w:cs="SimHei"/>
          <w:sz w:val="29"/>
          <w:szCs w:val="29"/>
          <w:spacing w:val="-15"/>
        </w:rPr>
        <w:t>标</w:t>
      </w:r>
      <w:r>
        <w:rPr>
          <w:rFonts w:ascii="SimHei" w:hAnsi="SimHei" w:eastAsia="SimHei" w:cs="SimHei"/>
          <w:sz w:val="29"/>
          <w:szCs w:val="29"/>
          <w:spacing w:val="30"/>
        </w:rPr>
        <w:t xml:space="preserve">  </w:t>
      </w:r>
      <w:r>
        <w:rPr>
          <w:rFonts w:ascii="SimHei" w:hAnsi="SimHei" w:eastAsia="SimHei" w:cs="SimHei"/>
          <w:sz w:val="29"/>
          <w:szCs w:val="29"/>
          <w:spacing w:val="-15"/>
        </w:rPr>
        <w:t>准</w:t>
      </w:r>
      <w:r>
        <w:rPr>
          <w:rFonts w:ascii="SimHei" w:hAnsi="SimHei" w:eastAsia="SimHei" w:cs="SimHei"/>
          <w:sz w:val="29"/>
          <w:szCs w:val="29"/>
          <w:spacing w:val="40"/>
        </w:rPr>
        <w:t xml:space="preserve">  </w:t>
      </w:r>
      <w:r>
        <w:rPr>
          <w:rFonts w:ascii="SimHei" w:hAnsi="SimHei" w:eastAsia="SimHei" w:cs="SimHei"/>
          <w:sz w:val="29"/>
          <w:szCs w:val="29"/>
          <w:spacing w:val="-15"/>
        </w:rPr>
        <w:t>出</w:t>
      </w:r>
      <w:r>
        <w:rPr>
          <w:rFonts w:ascii="SimHei" w:hAnsi="SimHei" w:eastAsia="SimHei" w:cs="SimHei"/>
          <w:sz w:val="29"/>
          <w:szCs w:val="29"/>
          <w:spacing w:val="25"/>
        </w:rPr>
        <w:t xml:space="preserve">  </w:t>
      </w:r>
      <w:r>
        <w:rPr>
          <w:rFonts w:ascii="SimHei" w:hAnsi="SimHei" w:eastAsia="SimHei" w:cs="SimHei"/>
          <w:sz w:val="29"/>
          <w:szCs w:val="29"/>
          <w:spacing w:val="-15"/>
        </w:rPr>
        <w:t>版</w:t>
      </w:r>
      <w:r>
        <w:rPr>
          <w:rFonts w:ascii="SimHei" w:hAnsi="SimHei" w:eastAsia="SimHei" w:cs="SimHei"/>
          <w:sz w:val="29"/>
          <w:szCs w:val="29"/>
          <w:spacing w:val="25"/>
        </w:rPr>
        <w:t xml:space="preserve">  </w:t>
      </w:r>
      <w:r>
        <w:rPr>
          <w:rFonts w:ascii="SimHei" w:hAnsi="SimHei" w:eastAsia="SimHei" w:cs="SimHei"/>
          <w:sz w:val="29"/>
          <w:szCs w:val="29"/>
          <w:spacing w:val="-15"/>
        </w:rPr>
        <w:t>社</w:t>
      </w:r>
    </w:p>
    <w:p>
      <w:pPr>
        <w:pStyle w:val="BodyText"/>
        <w:spacing w:line="14" w:lineRule="auto"/>
        <w:rPr>
          <w:sz w:val="2"/>
        </w:rPr>
      </w:pPr>
      <w:r>
        <w:rPr>
          <w:sz w:val="2"/>
          <w:szCs w:val="2"/>
        </w:rPr>
        <w:br w:type="column"/>
      </w:r>
      <w:r>
        <w:pict>
          <v:shape id="_x0000_s6" style="position:absolute;margin-left:11.8154pt;margin-top:2.8652pt;mso-position-vertical-relative:text;mso-position-horizontal-relative:text;width:17.2pt;height:38.2pt;z-index:251662336;" filled="false" stroked="false" type="#_x0000_t202">
            <v:fill on="false"/>
            <v:stroke on="false"/>
            <v:path/>
            <v:imagedata o:title=""/>
            <o:lock v:ext="edit" aspectratio="false"/>
            <v:textbox inset="0mm,0mm,0mm,0mm" style="layout-flow:vertical-ideographic;">
              <w:txbxContent>
                <w:p>
                  <w:pPr>
                    <w:ind w:right="1"/>
                    <w:spacing w:before="20" w:line="209" w:lineRule="auto"/>
                    <w:jc w:val="right"/>
                    <w:rPr>
                      <w:rFonts w:ascii="SimHei" w:hAnsi="SimHei" w:eastAsia="SimHei" w:cs="SimHei"/>
                      <w:sz w:val="26"/>
                      <w:szCs w:val="26"/>
                    </w:rPr>
                  </w:pPr>
                  <w:r>
                    <w:rPr>
                      <w:rFonts w:ascii="SimHei" w:hAnsi="SimHei" w:eastAsia="SimHei" w:cs="SimHei"/>
                      <w:sz w:val="26"/>
                      <w:szCs w:val="26"/>
                      <w:spacing w:val="-12"/>
                    </w:rPr>
                    <w:t>发</w:t>
                  </w:r>
                  <w:r>
                    <w:rPr>
                      <w:rFonts w:ascii="SimHei" w:hAnsi="SimHei" w:eastAsia="SimHei" w:cs="SimHei"/>
                      <w:sz w:val="26"/>
                      <w:szCs w:val="26"/>
                      <w:spacing w:val="115"/>
                    </w:rPr>
                    <w:t xml:space="preserve"> </w:t>
                  </w:r>
                  <w:r>
                    <w:rPr>
                      <w:rFonts w:ascii="SimHei" w:hAnsi="SimHei" w:eastAsia="SimHei" w:cs="SimHei"/>
                      <w:sz w:val="26"/>
                      <w:szCs w:val="26"/>
                      <w:spacing w:val="-12"/>
                    </w:rPr>
                    <w:t>出</w:t>
                  </w:r>
                </w:p>
              </w:txbxContent>
            </v:textbox>
          </v:shape>
        </w:pict>
      </w:r>
      <w:r>
        <w:pict>
          <v:shape id="_x0000_s8" style="position:absolute;margin-left:32.4825pt;margin-top:2.81281pt;mso-position-vertical-relative:text;mso-position-horizontal-relative:text;width:17.5pt;height:38.25pt;z-index:251661312;" filled="false" stroked="false" type="#_x0000_t202">
            <v:fill on="false"/>
            <v:stroke on="false"/>
            <v:path/>
            <v:imagedata o:title=""/>
            <o:lock v:ext="edit" aspectratio="false"/>
            <v:textbox inset="0mm,0mm,0mm,0mm" style="layout-flow:vertical-ideographic;">
              <w:txbxContent>
                <w:p>
                  <w:pPr>
                    <w:ind w:left="20"/>
                    <w:spacing w:before="20" w:line="213" w:lineRule="auto"/>
                    <w:rPr>
                      <w:rFonts w:ascii="SimHei" w:hAnsi="SimHei" w:eastAsia="SimHei" w:cs="SimHei"/>
                      <w:sz w:val="26"/>
                      <w:szCs w:val="26"/>
                    </w:rPr>
                  </w:pPr>
                  <w:r>
                    <w:rPr>
                      <w:rFonts w:ascii="SimHei" w:hAnsi="SimHei" w:eastAsia="SimHei" w:cs="SimHei"/>
                      <w:sz w:val="26"/>
                      <w:szCs w:val="26"/>
                      <w:spacing w:val="-10"/>
                    </w:rPr>
                    <w:t>布</w:t>
                  </w:r>
                  <w:r>
                    <w:rPr>
                      <w:rFonts w:ascii="SimHei" w:hAnsi="SimHei" w:eastAsia="SimHei" w:cs="SimHei"/>
                      <w:sz w:val="26"/>
                      <w:szCs w:val="26"/>
                      <w:spacing w:val="110"/>
                    </w:rPr>
                    <w:t xml:space="preserve"> </w:t>
                  </w:r>
                  <w:r>
                    <w:rPr>
                      <w:rFonts w:ascii="SimHei" w:hAnsi="SimHei" w:eastAsia="SimHei" w:cs="SimHei"/>
                      <w:sz w:val="26"/>
                      <w:szCs w:val="26"/>
                      <w:spacing w:val="-10"/>
                    </w:rPr>
                    <w:t>版</w:t>
                  </w:r>
                </w:p>
              </w:txbxContent>
            </v:textbox>
          </v:shape>
        </w:pict>
      </w:r>
    </w:p>
    <w:p>
      <w:pPr>
        <w:pStyle w:val="BodyText"/>
        <w:spacing w:line="14" w:lineRule="auto"/>
        <w:rPr>
          <w:sz w:val="2"/>
        </w:rPr>
      </w:pPr>
      <w:r>
        <w:rPr>
          <w:sz w:val="2"/>
          <w:szCs w:val="2"/>
        </w:rPr>
        <w:br w:type="column"/>
      </w:r>
    </w:p>
    <w:p>
      <w:pPr>
        <w:spacing w:line="14" w:lineRule="auto"/>
        <w:sectPr>
          <w:type w:val="continuous"/>
          <w:pgSz w:w="11900" w:h="16840"/>
          <w:pgMar w:top="563" w:right="849" w:bottom="0" w:left="1426" w:header="0" w:footer="0" w:gutter="0"/>
          <w:cols w:equalWidth="0" w:num="3">
            <w:col w:w="6401" w:space="100"/>
            <w:col w:w="720" w:space="0"/>
            <w:col w:w="2404" w:space="0"/>
          </w:cols>
        </w:sectPr>
        <w:rPr>
          <w:sz w:val="2"/>
          <w:szCs w:val="2"/>
        </w:rPr>
      </w:pPr>
    </w:p>
    <w:p>
      <w:pPr>
        <w:pStyle w:val="BodyText"/>
        <w:rPr/>
      </w:pPr>
      <w:r>
        <mc:AlternateContent xmlns:mc="http://schemas.openxmlformats.org/markup-compatibility/2006">
          <mc:Choice Requires="wps">
            <w:drawing>
              <wp:anchor distT="0" distB="0" distL="0" distR="0" simplePos="0" relativeHeight="251663360" behindDoc="0" locked="0" layoutInCell="0" allowOverlap="1">
                <wp:simplePos x="0" y="0"/>
                <wp:positionH relativeFrom="page">
                  <wp:posOffset>-2849118</wp:posOffset>
                </wp:positionH>
                <wp:positionV relativeFrom="page">
                  <wp:posOffset>5243314</wp:posOffset>
                </wp:positionV>
                <wp:extent cx="6242050" cy="200660"/>
                <wp:effectExtent l="0" t="0" r="0" b="0"/>
                <wp:wrapNone/>
                <wp:docPr id="4" name="TextBox 4"/>
                <wp:cNvGraphicFramePr/>
                <a:graphic>
                  <a:graphicData uri="http://schemas.microsoft.com/office/word/2010/wordprocessingShape">
                    <wps:wsp>
                      <wps:cNvPr id="4" name="TextBox 4"/>
                      <wps:cNvSpPr txBox="1"/>
                      <wps:spPr>
                        <a:xfrm rot="16200000">
                          <a:off x="-2849118" y="5243314"/>
                          <a:ext cx="6242050" cy="20066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ind w:left="20"/>
                              <w:spacing w:before="58" w:line="219" w:lineRule="auto"/>
                              <w:rPr>
                                <w:rFonts w:ascii="NSimSun" w:hAnsi="NSimSun" w:eastAsia="NSimSun" w:cs="NSimSun"/>
                                <w:sz w:val="20"/>
                                <w:szCs w:val="20"/>
                              </w:rPr>
                            </w:pPr>
                            <w:r>
                              <w:rPr>
                                <w:rFonts w:ascii="NSimSun" w:hAnsi="NSimSun" w:eastAsia="NSimSun" w:cs="NSimSun"/>
                                <w:sz w:val="20"/>
                                <w:szCs w:val="20"/>
                              </w:rPr>
                              <w:t>订单号：0205250712854432</w:t>
                            </w:r>
                            <w:r>
                              <w:rPr>
                                <w:rFonts w:ascii="NSimSun" w:hAnsi="NSimSun" w:eastAsia="NSimSun" w:cs="NSimSun"/>
                                <w:sz w:val="20"/>
                                <w:szCs w:val="20"/>
                              </w:rPr>
                              <w:t xml:space="preserve">  </w:t>
                            </w:r>
                            <w:r>
                              <w:rPr>
                                <w:rFonts w:ascii="NSimSun" w:hAnsi="NSimSun" w:eastAsia="NSimSun" w:cs="NSimSun"/>
                                <w:sz w:val="20"/>
                                <w:szCs w:val="20"/>
                              </w:rPr>
                              <w:t>防伪编号：2025-0712-0608-5964-6997</w:t>
                            </w:r>
                            <w:r>
                              <w:rPr>
                                <w:rFonts w:ascii="NSimSun" w:hAnsi="NSimSun" w:eastAsia="NSimSun" w:cs="NSimSun"/>
                                <w:sz w:val="20"/>
                                <w:szCs w:val="20"/>
                              </w:rPr>
                              <w:t xml:space="preserve">  </w:t>
                            </w:r>
                            <w:r>
                              <w:rPr>
                                <w:rFonts w:ascii="NSimSun" w:hAnsi="NSimSun" w:eastAsia="NSimSun" w:cs="NSimSun"/>
                                <w:sz w:val="20"/>
                                <w:szCs w:val="20"/>
                              </w:rPr>
                              <w:t>购买单位:</w:t>
                            </w:r>
                            <w:r>
                              <w:rPr>
                                <w:rFonts w:ascii="NSimSun" w:hAnsi="NSimSun" w:eastAsia="NSimSun" w:cs="NSimSun"/>
                                <w:sz w:val="20"/>
                                <w:szCs w:val="20"/>
                              </w:rPr>
                              <w:t xml:space="preserve"> </w:t>
                            </w:r>
                            <w:r>
                              <w:rPr>
                                <w:rFonts w:ascii="NSimSun" w:hAnsi="NSimSun" w:eastAsia="NSimSun" w:cs="NSimSun"/>
                                <w:sz w:val="20"/>
                                <w:szCs w:val="20"/>
                              </w:rPr>
                              <w:t>富利汇</w:t>
                            </w:r>
                            <w:r>
                              <w:rPr>
                                <w:rFonts w:ascii="NSimSun" w:hAnsi="NSimSun" w:eastAsia="NSimSun" w:cs="NSimSun"/>
                                <w:sz w:val="20"/>
                                <w:szCs w:val="20"/>
                                <w:spacing w:val="-1"/>
                              </w:rPr>
                              <w:t>认证（宁夏）有限公司</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2" style="position:absolute;margin-left:-224.34pt;margin-top:412.859pt;mso-position-vertical-relative:page;mso-position-horizontal-relative:page;width:491.5pt;height:15.8pt;z-index:251663360;rotation:270;" o:allowincell="f" filled="false" stroked="false" type="#_x0000_t202">
                <v:fill on="false"/>
                <v:stroke on="false"/>
                <v:path/>
                <v:imagedata o:title=""/>
                <o:lock v:ext="edit" aspectratio="false"/>
                <v:textbox inset="0mm,0mm,0mm,0mm">
                  <w:txbxContent>
                    <w:p>
                      <w:pPr>
                        <w:ind w:left="20"/>
                        <w:spacing w:before="58" w:line="219" w:lineRule="auto"/>
                        <w:rPr>
                          <w:rFonts w:ascii="NSimSun" w:hAnsi="NSimSun" w:eastAsia="NSimSun" w:cs="NSimSun"/>
                          <w:sz w:val="20"/>
                          <w:szCs w:val="20"/>
                        </w:rPr>
                      </w:pPr>
                      <w:r>
                        <w:rPr>
                          <w:rFonts w:ascii="NSimSun" w:hAnsi="NSimSun" w:eastAsia="NSimSun" w:cs="NSimSun"/>
                          <w:sz w:val="20"/>
                          <w:szCs w:val="20"/>
                        </w:rPr>
                        <w:t>订单号：0205250712854432</w:t>
                      </w:r>
                      <w:r>
                        <w:rPr>
                          <w:rFonts w:ascii="NSimSun" w:hAnsi="NSimSun" w:eastAsia="NSimSun" w:cs="NSimSun"/>
                          <w:sz w:val="20"/>
                          <w:szCs w:val="20"/>
                        </w:rPr>
                        <w:t xml:space="preserve">  </w:t>
                      </w:r>
                      <w:r>
                        <w:rPr>
                          <w:rFonts w:ascii="NSimSun" w:hAnsi="NSimSun" w:eastAsia="NSimSun" w:cs="NSimSun"/>
                          <w:sz w:val="20"/>
                          <w:szCs w:val="20"/>
                        </w:rPr>
                        <w:t>防伪编号：2025-0712-0608-5964-6997</w:t>
                      </w:r>
                      <w:r>
                        <w:rPr>
                          <w:rFonts w:ascii="NSimSun" w:hAnsi="NSimSun" w:eastAsia="NSimSun" w:cs="NSimSun"/>
                          <w:sz w:val="20"/>
                          <w:szCs w:val="20"/>
                        </w:rPr>
                        <w:t xml:space="preserve">  </w:t>
                      </w:r>
                      <w:r>
                        <w:rPr>
                          <w:rFonts w:ascii="NSimSun" w:hAnsi="NSimSun" w:eastAsia="NSimSun" w:cs="NSimSun"/>
                          <w:sz w:val="20"/>
                          <w:szCs w:val="20"/>
                        </w:rPr>
                        <w:t>购买单位:</w:t>
                      </w:r>
                      <w:r>
                        <w:rPr>
                          <w:rFonts w:ascii="NSimSun" w:hAnsi="NSimSun" w:eastAsia="NSimSun" w:cs="NSimSun"/>
                          <w:sz w:val="20"/>
                          <w:szCs w:val="20"/>
                        </w:rPr>
                        <w:t xml:space="preserve"> </w:t>
                      </w:r>
                      <w:r>
                        <w:rPr>
                          <w:rFonts w:ascii="NSimSun" w:hAnsi="NSimSun" w:eastAsia="NSimSun" w:cs="NSimSun"/>
                          <w:sz w:val="20"/>
                          <w:szCs w:val="20"/>
                        </w:rPr>
                        <w:t>富利汇</w:t>
                      </w:r>
                      <w:r>
                        <w:rPr>
                          <w:rFonts w:ascii="NSimSun" w:hAnsi="NSimSun" w:eastAsia="NSimSun" w:cs="NSimSun"/>
                          <w:sz w:val="20"/>
                          <w:szCs w:val="20"/>
                          <w:spacing w:val="-1"/>
                        </w:rPr>
                        <w:t>认证（宁夏）有限公司</w:t>
                      </w:r>
                    </w:p>
                  </w:txbxContent>
                </v:textbox>
              </v:shape>
            </w:pict>
          </mc:Fallback>
        </mc:AlternateContent>
      </w:r>
      <w:r/>
    </w:p>
    <w:p>
      <w:pPr>
        <w:sectPr>
          <w:headerReference w:type="default" r:id="rId2"/>
          <w:pgSz w:w="11907" w:h="16840"/>
          <w:pgMar w:top="400" w:right="1435" w:bottom="0" w:left="328" w:header="0" w:footer="0" w:gutter="0"/>
        </w:sectPr>
        <w:rPr/>
      </w:pPr>
    </w:p>
    <w:p>
      <w:pPr>
        <w:pStyle w:val="BodyText"/>
        <w:spacing w:line="319" w:lineRule="auto"/>
        <w:rPr/>
      </w:pPr>
      <w:r>
        <mc:AlternateContent xmlns:mc="http://schemas.openxmlformats.org/markup-compatibility/2006">
          <mc:Choice Requires="wps">
            <w:drawing>
              <wp:anchor distT="0" distB="0" distL="0" distR="0" simplePos="0" relativeHeight="251668480" behindDoc="0" locked="0" layoutInCell="0" allowOverlap="1">
                <wp:simplePos x="0" y="0"/>
                <wp:positionH relativeFrom="page">
                  <wp:posOffset>4076572</wp:posOffset>
                </wp:positionH>
                <wp:positionV relativeFrom="page">
                  <wp:posOffset>5243314</wp:posOffset>
                </wp:positionV>
                <wp:extent cx="6242050" cy="200660"/>
                <wp:effectExtent l="0" t="0" r="0" b="0"/>
                <wp:wrapNone/>
                <wp:docPr id="6" name="TextBox 6"/>
                <wp:cNvGraphicFramePr/>
                <a:graphic>
                  <a:graphicData uri="http://schemas.microsoft.com/office/word/2010/wordprocessingShape">
                    <wps:wsp>
                      <wps:cNvPr id="6" name="TextBox 6"/>
                      <wps:cNvSpPr txBox="1"/>
                      <wps:spPr>
                        <a:xfrm rot="16200000">
                          <a:off x="4076572" y="5243314"/>
                          <a:ext cx="6242050" cy="20066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ind w:left="20"/>
                              <w:spacing w:before="58" w:line="219" w:lineRule="auto"/>
                              <w:rPr>
                                <w:rFonts w:ascii="NSimSun" w:hAnsi="NSimSun" w:eastAsia="NSimSun" w:cs="NSimSun"/>
                                <w:sz w:val="20"/>
                                <w:szCs w:val="20"/>
                              </w:rPr>
                            </w:pPr>
                            <w:r>
                              <w:rPr>
                                <w:rFonts w:ascii="NSimSun" w:hAnsi="NSimSun" w:eastAsia="NSimSun" w:cs="NSimSun"/>
                                <w:sz w:val="20"/>
                                <w:szCs w:val="20"/>
                              </w:rPr>
                              <w:t>订单号：0205250712854432</w:t>
                            </w:r>
                            <w:r>
                              <w:rPr>
                                <w:rFonts w:ascii="NSimSun" w:hAnsi="NSimSun" w:eastAsia="NSimSun" w:cs="NSimSun"/>
                                <w:sz w:val="20"/>
                                <w:szCs w:val="20"/>
                              </w:rPr>
                              <w:t xml:space="preserve">  </w:t>
                            </w:r>
                            <w:r>
                              <w:rPr>
                                <w:rFonts w:ascii="NSimSun" w:hAnsi="NSimSun" w:eastAsia="NSimSun" w:cs="NSimSun"/>
                                <w:sz w:val="20"/>
                                <w:szCs w:val="20"/>
                              </w:rPr>
                              <w:t>防伪编号：2025-0712-0608-5964-6997</w:t>
                            </w:r>
                            <w:r>
                              <w:rPr>
                                <w:rFonts w:ascii="NSimSun" w:hAnsi="NSimSun" w:eastAsia="NSimSun" w:cs="NSimSun"/>
                                <w:sz w:val="20"/>
                                <w:szCs w:val="20"/>
                              </w:rPr>
                              <w:t xml:space="preserve">  </w:t>
                            </w:r>
                            <w:r>
                              <w:rPr>
                                <w:rFonts w:ascii="NSimSun" w:hAnsi="NSimSun" w:eastAsia="NSimSun" w:cs="NSimSun"/>
                                <w:sz w:val="20"/>
                                <w:szCs w:val="20"/>
                              </w:rPr>
                              <w:t>购买单位:</w:t>
                            </w:r>
                            <w:r>
                              <w:rPr>
                                <w:rFonts w:ascii="NSimSun" w:hAnsi="NSimSun" w:eastAsia="NSimSun" w:cs="NSimSun"/>
                                <w:sz w:val="20"/>
                                <w:szCs w:val="20"/>
                              </w:rPr>
                              <w:t xml:space="preserve"> </w:t>
                            </w:r>
                            <w:r>
                              <w:rPr>
                                <w:rFonts w:ascii="NSimSun" w:hAnsi="NSimSun" w:eastAsia="NSimSun" w:cs="NSimSun"/>
                                <w:sz w:val="20"/>
                                <w:szCs w:val="20"/>
                              </w:rPr>
                              <w:t>富利汇</w:t>
                            </w:r>
                            <w:r>
                              <w:rPr>
                                <w:rFonts w:ascii="NSimSun" w:hAnsi="NSimSun" w:eastAsia="NSimSun" w:cs="NSimSun"/>
                                <w:sz w:val="20"/>
                                <w:szCs w:val="20"/>
                                <w:spacing w:val="-1"/>
                              </w:rPr>
                              <w:t>认证（宁夏）有限公司</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6" style="position:absolute;margin-left:320.99pt;margin-top:412.859pt;mso-position-vertical-relative:page;mso-position-horizontal-relative:page;width:491.5pt;height:15.8pt;z-index:251668480;rotation:270;" o:allowincell="f" filled="false" stroked="false" type="#_x0000_t202">
                <v:fill on="false"/>
                <v:stroke on="false"/>
                <v:path/>
                <v:imagedata o:title=""/>
                <o:lock v:ext="edit" aspectratio="false"/>
                <v:textbox inset="0mm,0mm,0mm,0mm">
                  <w:txbxContent>
                    <w:p>
                      <w:pPr>
                        <w:ind w:left="20"/>
                        <w:spacing w:before="58" w:line="219" w:lineRule="auto"/>
                        <w:rPr>
                          <w:rFonts w:ascii="NSimSun" w:hAnsi="NSimSun" w:eastAsia="NSimSun" w:cs="NSimSun"/>
                          <w:sz w:val="20"/>
                          <w:szCs w:val="20"/>
                        </w:rPr>
                      </w:pPr>
                      <w:r>
                        <w:rPr>
                          <w:rFonts w:ascii="NSimSun" w:hAnsi="NSimSun" w:eastAsia="NSimSun" w:cs="NSimSun"/>
                          <w:sz w:val="20"/>
                          <w:szCs w:val="20"/>
                        </w:rPr>
                        <w:t>订单号：0205250712854432</w:t>
                      </w:r>
                      <w:r>
                        <w:rPr>
                          <w:rFonts w:ascii="NSimSun" w:hAnsi="NSimSun" w:eastAsia="NSimSun" w:cs="NSimSun"/>
                          <w:sz w:val="20"/>
                          <w:szCs w:val="20"/>
                        </w:rPr>
                        <w:t xml:space="preserve">  </w:t>
                      </w:r>
                      <w:r>
                        <w:rPr>
                          <w:rFonts w:ascii="NSimSun" w:hAnsi="NSimSun" w:eastAsia="NSimSun" w:cs="NSimSun"/>
                          <w:sz w:val="20"/>
                          <w:szCs w:val="20"/>
                        </w:rPr>
                        <w:t>防伪编号：2025-0712-0608-5964-6997</w:t>
                      </w:r>
                      <w:r>
                        <w:rPr>
                          <w:rFonts w:ascii="NSimSun" w:hAnsi="NSimSun" w:eastAsia="NSimSun" w:cs="NSimSun"/>
                          <w:sz w:val="20"/>
                          <w:szCs w:val="20"/>
                        </w:rPr>
                        <w:t xml:space="preserve">  </w:t>
                      </w:r>
                      <w:r>
                        <w:rPr>
                          <w:rFonts w:ascii="NSimSun" w:hAnsi="NSimSun" w:eastAsia="NSimSun" w:cs="NSimSun"/>
                          <w:sz w:val="20"/>
                          <w:szCs w:val="20"/>
                        </w:rPr>
                        <w:t>购买单位:</w:t>
                      </w:r>
                      <w:r>
                        <w:rPr>
                          <w:rFonts w:ascii="NSimSun" w:hAnsi="NSimSun" w:eastAsia="NSimSun" w:cs="NSimSun"/>
                          <w:sz w:val="20"/>
                          <w:szCs w:val="20"/>
                        </w:rPr>
                        <w:t xml:space="preserve"> </w:t>
                      </w:r>
                      <w:r>
                        <w:rPr>
                          <w:rFonts w:ascii="NSimSun" w:hAnsi="NSimSun" w:eastAsia="NSimSun" w:cs="NSimSun"/>
                          <w:sz w:val="20"/>
                          <w:szCs w:val="20"/>
                        </w:rPr>
                        <w:t>富利汇</w:t>
                      </w:r>
                      <w:r>
                        <w:rPr>
                          <w:rFonts w:ascii="NSimSun" w:hAnsi="NSimSun" w:eastAsia="NSimSun" w:cs="NSimSun"/>
                          <w:sz w:val="20"/>
                          <w:szCs w:val="20"/>
                          <w:spacing w:val="-1"/>
                        </w:rPr>
                        <w:t>认证（宁夏）有限公司</w:t>
                      </w:r>
                    </w:p>
                  </w:txbxContent>
                </v:textbox>
              </v:shape>
            </w:pict>
          </mc:Fallback>
        </mc:AlternateContent>
      </w:r>
      <w:r/>
    </w:p>
    <w:p>
      <w:pPr>
        <w:pStyle w:val="BodyText"/>
        <w:spacing w:line="319" w:lineRule="auto"/>
        <w:rPr/>
      </w:pPr>
      <w:r/>
    </w:p>
    <w:p>
      <w:pPr>
        <w:pStyle w:val="BodyText"/>
        <w:spacing w:line="319" w:lineRule="auto"/>
        <w:rPr/>
      </w:pPr>
      <w:r/>
    </w:p>
    <w:p>
      <w:pPr>
        <w:ind w:left="7671"/>
        <w:spacing w:before="81" w:line="17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rPr>
        <w:t>RB</w:t>
      </w:r>
      <w:r>
        <w:rPr>
          <w:rFonts w:ascii="Microsoft YaHei" w:hAnsi="Microsoft YaHei" w:eastAsia="Microsoft YaHei" w:cs="Microsoft YaHei"/>
          <w:sz w:val="19"/>
          <w:szCs w:val="19"/>
          <w:spacing w:val="8"/>
        </w:rPr>
        <w:t>/T</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8"/>
        </w:rPr>
        <w:t>089—2022</w:t>
      </w:r>
    </w:p>
    <w:p>
      <w:pPr>
        <w:pStyle w:val="BodyText"/>
        <w:spacing w:line="346" w:lineRule="auto"/>
        <w:rPr/>
      </w:pPr>
      <w:r/>
    </w:p>
    <w:p>
      <w:pPr>
        <w:pStyle w:val="BodyText"/>
        <w:spacing w:line="346" w:lineRule="auto"/>
        <w:rPr/>
      </w:pPr>
      <w:r/>
    </w:p>
    <w:sdt>
      <w:sdtPr>
        <w:rPr>
          <w:rFonts w:ascii="SimHei" w:hAnsi="SimHei" w:eastAsia="SimHei" w:cs="SimHei"/>
          <w:sz w:val="29"/>
          <w:szCs w:val="29"/>
        </w:rPr>
        <w:docPartObj>
          <w:docPartGallery w:val="Table of Contents"/>
          <w:docPartUnique/>
        </w:docPartObj>
      </w:sdtPr>
      <w:sdtEndPr>
        <w:rPr>
          <w:rFonts w:ascii="Microsoft YaHei" w:hAnsi="Microsoft YaHei" w:eastAsia="Microsoft YaHei" w:cs="Microsoft YaHei"/>
          <w:sz w:val="19"/>
          <w:szCs w:val="19"/>
          <w:position w:val="-1"/>
        </w:rPr>
      </w:sdtEndPr>
      <w:sdtContent>
        <w:p>
          <w:pPr>
            <w:ind w:left="4033"/>
            <w:spacing w:before="94" w:line="209" w:lineRule="auto"/>
            <w:rPr>
              <w:rFonts w:ascii="SimHei" w:hAnsi="SimHei" w:eastAsia="SimHei" w:cs="SimHei"/>
              <w:sz w:val="29"/>
              <w:szCs w:val="29"/>
            </w:rPr>
          </w:pPr>
          <w:bookmarkStart w:name="bookmark1" w:id="1"/>
          <w:bookmarkEnd w:id="1"/>
          <w:r>
            <w:rPr>
              <w:rFonts w:ascii="SimHei" w:hAnsi="SimHei" w:eastAsia="SimHei" w:cs="SimHei"/>
              <w:sz w:val="29"/>
              <w:szCs w:val="29"/>
              <w:spacing w:val="-24"/>
            </w:rPr>
            <w:t>目</w:t>
          </w:r>
          <w:r>
            <w:rPr>
              <w:rFonts w:ascii="SimHei" w:hAnsi="SimHei" w:eastAsia="SimHei" w:cs="SimHei"/>
              <w:sz w:val="29"/>
              <w:szCs w:val="29"/>
              <w:spacing w:val="19"/>
            </w:rPr>
            <w:t xml:space="preserve">    </w:t>
          </w:r>
          <w:r>
            <w:rPr>
              <w:rFonts w:ascii="SimHei" w:hAnsi="SimHei" w:eastAsia="SimHei" w:cs="SimHei"/>
              <w:sz w:val="29"/>
              <w:szCs w:val="29"/>
              <w:spacing w:val="-24"/>
            </w:rPr>
            <w:t>次</w:t>
          </w:r>
        </w:p>
        <w:p>
          <w:pPr>
            <w:pStyle w:val="BodyText"/>
            <w:spacing w:line="284" w:lineRule="auto"/>
            <w:rPr/>
          </w:pPr>
          <w:r/>
        </w:p>
        <w:p>
          <w:pPr>
            <w:pStyle w:val="BodyText"/>
            <w:spacing w:line="285" w:lineRule="auto"/>
            <w:rPr/>
          </w:pPr>
          <w:r/>
        </w:p>
        <w:p>
          <w:pPr>
            <w:spacing w:before="81" w:line="182" w:lineRule="auto"/>
            <w:tabs>
              <w:tab w:val="right" w:leader="dot" w:pos="9202"/>
            </w:tabs>
            <w:rPr>
              <w:rFonts w:ascii="Microsoft YaHei" w:hAnsi="Microsoft YaHei" w:eastAsia="Microsoft YaHei" w:cs="Microsoft YaHei"/>
              <w:sz w:val="19"/>
              <w:szCs w:val="19"/>
            </w:rPr>
          </w:pPr>
          <w:hyperlink w:history="true" w:anchor="bookmark2">
            <w:r>
              <w:rPr>
                <w:rFonts w:ascii="Microsoft YaHei" w:hAnsi="Microsoft YaHei" w:eastAsia="Microsoft YaHei" w:cs="Microsoft YaHei"/>
                <w:sz w:val="19"/>
                <w:szCs w:val="19"/>
                <w:spacing w:val="10"/>
              </w:rPr>
              <w:t>前言</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20"/>
              </w:rPr>
              <w:t xml:space="preserve">  </w:t>
            </w:r>
            <w:r>
              <w:rPr>
                <w:rFonts w:ascii="Microsoft YaHei" w:hAnsi="Microsoft YaHei" w:eastAsia="Microsoft YaHei" w:cs="Microsoft YaHei"/>
                <w:sz w:val="19"/>
                <w:szCs w:val="19"/>
                <w:position w:val="-2"/>
              </w:rPr>
              <w:t>Ⅲ</w:t>
            </w:r>
          </w:hyperlink>
        </w:p>
        <w:p>
          <w:pPr>
            <w:ind w:left="7"/>
            <w:spacing w:before="100" w:line="182" w:lineRule="auto"/>
            <w:tabs>
              <w:tab w:val="right" w:leader="dot" w:pos="9202"/>
            </w:tabs>
            <w:rPr>
              <w:rFonts w:ascii="Microsoft YaHei" w:hAnsi="Microsoft YaHei" w:eastAsia="Microsoft YaHei" w:cs="Microsoft YaHei"/>
              <w:sz w:val="19"/>
              <w:szCs w:val="19"/>
            </w:rPr>
          </w:pPr>
          <w:hyperlink w:history="true" w:anchor="bookmark3">
            <w:r>
              <w:rPr>
                <w:rFonts w:ascii="Microsoft YaHei" w:hAnsi="Microsoft YaHei" w:eastAsia="Microsoft YaHei" w:cs="Microsoft YaHei"/>
                <w:sz w:val="19"/>
                <w:szCs w:val="19"/>
                <w:spacing w:val="6"/>
              </w:rPr>
              <w:t>引言</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position w:val="-2"/>
              </w:rPr>
              <w:t>Ⅳ</w:t>
            </w:r>
          </w:hyperlink>
        </w:p>
        <w:p>
          <w:pPr>
            <w:ind w:left="7"/>
            <w:spacing w:before="101" w:line="180" w:lineRule="auto"/>
            <w:tabs>
              <w:tab w:val="right" w:leader="dot" w:pos="9252"/>
            </w:tabs>
            <w:rPr>
              <w:rFonts w:ascii="Microsoft YaHei" w:hAnsi="Microsoft YaHei" w:eastAsia="Microsoft YaHei" w:cs="Microsoft YaHei"/>
              <w:sz w:val="19"/>
              <w:szCs w:val="19"/>
            </w:rPr>
          </w:pPr>
          <w:hyperlink w:history="true" w:anchor="bookmark4">
            <w:r>
              <w:rPr>
                <w:rFonts w:ascii="Microsoft YaHei" w:hAnsi="Microsoft YaHei" w:eastAsia="Microsoft YaHei" w:cs="Microsoft YaHei"/>
                <w:sz w:val="19"/>
                <w:szCs w:val="19"/>
                <w:spacing w:val="7"/>
                <w:position w:val="-2"/>
              </w:rPr>
              <w:t>1   </w:t>
            </w:r>
            <w:r>
              <w:rPr>
                <w:rFonts w:ascii="Microsoft YaHei" w:hAnsi="Microsoft YaHei" w:eastAsia="Microsoft YaHei" w:cs="Microsoft YaHei"/>
                <w:sz w:val="19"/>
                <w:szCs w:val="19"/>
                <w:spacing w:val="7"/>
              </w:rPr>
              <w:t>范围</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7"/>
                <w:position w:val="-2"/>
              </w:rPr>
              <w:t>1</w:t>
            </w:r>
          </w:hyperlink>
        </w:p>
        <w:p>
          <w:pPr>
            <w:ind w:left="3"/>
            <w:spacing w:before="99" w:line="181" w:lineRule="auto"/>
            <w:tabs>
              <w:tab w:val="right" w:leader="dot" w:pos="9252"/>
            </w:tabs>
            <w:rPr>
              <w:rFonts w:ascii="Microsoft YaHei" w:hAnsi="Microsoft YaHei" w:eastAsia="Microsoft YaHei" w:cs="Microsoft YaHei"/>
              <w:sz w:val="19"/>
              <w:szCs w:val="19"/>
            </w:rPr>
          </w:pPr>
          <w:hyperlink w:history="true" w:anchor="bookmark5">
            <w:r>
              <w:rPr>
                <w:rFonts w:ascii="Microsoft YaHei" w:hAnsi="Microsoft YaHei" w:eastAsia="Microsoft YaHei" w:cs="Microsoft YaHei"/>
                <w:sz w:val="19"/>
                <w:szCs w:val="19"/>
                <w:spacing w:val="16"/>
                <w:position w:val="-2"/>
              </w:rPr>
              <w:t>2</w:t>
            </w:r>
            <w:r>
              <w:rPr>
                <w:rFonts w:ascii="Microsoft YaHei" w:hAnsi="Microsoft YaHei" w:eastAsia="Microsoft YaHei" w:cs="Microsoft YaHei"/>
                <w:sz w:val="19"/>
                <w:szCs w:val="19"/>
                <w:spacing w:val="4"/>
                <w:position w:val="-2"/>
              </w:rPr>
              <w:t xml:space="preserve">   </w:t>
            </w:r>
            <w:r>
              <w:rPr>
                <w:rFonts w:ascii="Microsoft YaHei" w:hAnsi="Microsoft YaHei" w:eastAsia="Microsoft YaHei" w:cs="Microsoft YaHei"/>
                <w:sz w:val="19"/>
                <w:szCs w:val="19"/>
                <w:spacing w:val="16"/>
              </w:rPr>
              <w:t>规范性引用文件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7"/>
                <w:position w:val="-2"/>
              </w:rPr>
              <w:t>1</w:t>
            </w:r>
          </w:hyperlink>
        </w:p>
        <w:p>
          <w:pPr>
            <w:ind w:left="4"/>
            <w:spacing w:before="102" w:line="181" w:lineRule="auto"/>
            <w:tabs>
              <w:tab w:val="right" w:leader="dot" w:pos="9252"/>
            </w:tabs>
            <w:rPr>
              <w:rFonts w:ascii="Microsoft YaHei" w:hAnsi="Microsoft YaHei" w:eastAsia="Microsoft YaHei" w:cs="Microsoft YaHei"/>
              <w:sz w:val="19"/>
              <w:szCs w:val="19"/>
            </w:rPr>
          </w:pPr>
          <w:hyperlink w:history="true" w:anchor="bookmark6">
            <w:r>
              <w:rPr>
                <w:rFonts w:ascii="Microsoft YaHei" w:hAnsi="Microsoft YaHei" w:eastAsia="Microsoft YaHei" w:cs="Microsoft YaHei"/>
                <w:sz w:val="19"/>
                <w:szCs w:val="19"/>
                <w:spacing w:val="16"/>
                <w:position w:val="-2"/>
              </w:rPr>
              <w:t>3</w:t>
            </w:r>
            <w:r>
              <w:rPr>
                <w:rFonts w:ascii="Microsoft YaHei" w:hAnsi="Microsoft YaHei" w:eastAsia="Microsoft YaHei" w:cs="Microsoft YaHei"/>
                <w:sz w:val="19"/>
                <w:szCs w:val="19"/>
                <w:spacing w:val="4"/>
                <w:position w:val="-2"/>
              </w:rPr>
              <w:t xml:space="preserve">   </w:t>
            </w:r>
            <w:r>
              <w:rPr>
                <w:rFonts w:ascii="Microsoft YaHei" w:hAnsi="Microsoft YaHei" w:eastAsia="Microsoft YaHei" w:cs="Microsoft YaHei"/>
                <w:sz w:val="19"/>
                <w:szCs w:val="19"/>
                <w:spacing w:val="16"/>
              </w:rPr>
              <w:t>术语和定义</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7"/>
                <w:position w:val="-2"/>
              </w:rPr>
              <w:t>1</w:t>
            </w:r>
          </w:hyperlink>
        </w:p>
        <w:p>
          <w:pPr>
            <w:ind w:left="1"/>
            <w:spacing w:before="102" w:line="179" w:lineRule="auto"/>
            <w:tabs>
              <w:tab w:val="right" w:leader="dot" w:pos="9252"/>
            </w:tabs>
            <w:rPr>
              <w:rFonts w:ascii="Microsoft YaHei" w:hAnsi="Microsoft YaHei" w:eastAsia="Microsoft YaHei" w:cs="Microsoft YaHei"/>
              <w:sz w:val="19"/>
              <w:szCs w:val="19"/>
            </w:rPr>
          </w:pPr>
          <w:hyperlink w:history="true" w:anchor="bookmark7">
            <w:r>
              <w:rPr>
                <w:rFonts w:ascii="Microsoft YaHei" w:hAnsi="Microsoft YaHei" w:eastAsia="Microsoft YaHei" w:cs="Microsoft YaHei"/>
                <w:sz w:val="19"/>
                <w:szCs w:val="19"/>
                <w:spacing w:val="16"/>
                <w:position w:val="-2"/>
              </w:rPr>
              <w:t>4</w:t>
            </w:r>
            <w:r>
              <w:rPr>
                <w:rFonts w:ascii="Microsoft YaHei" w:hAnsi="Microsoft YaHei" w:eastAsia="Microsoft YaHei" w:cs="Microsoft YaHei"/>
                <w:sz w:val="19"/>
                <w:szCs w:val="19"/>
                <w:spacing w:val="4"/>
                <w:position w:val="-2"/>
              </w:rPr>
              <w:t xml:space="preserve">   </w:t>
            </w:r>
            <w:r>
              <w:rPr>
                <w:rFonts w:ascii="Microsoft YaHei" w:hAnsi="Microsoft YaHei" w:eastAsia="Microsoft YaHei" w:cs="Microsoft YaHei"/>
                <w:sz w:val="19"/>
                <w:szCs w:val="19"/>
                <w:spacing w:val="16"/>
              </w:rPr>
              <w:t>组织所处的环境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21"/>
                <w:position w:val="-2"/>
              </w:rPr>
              <w:t>2</w:t>
            </w:r>
          </w:hyperlink>
        </w:p>
        <w:p>
          <w:pPr>
            <w:ind w:left="210"/>
            <w:spacing w:before="102" w:line="182" w:lineRule="auto"/>
            <w:tabs>
              <w:tab w:val="right" w:leader="dot" w:pos="9252"/>
            </w:tabs>
            <w:rPr>
              <w:rFonts w:ascii="Microsoft YaHei" w:hAnsi="Microsoft YaHei" w:eastAsia="Microsoft YaHei" w:cs="Microsoft YaHei"/>
              <w:sz w:val="19"/>
              <w:szCs w:val="19"/>
            </w:rPr>
          </w:pPr>
          <w:hyperlink w:history="true" w:anchor="bookmark8">
            <w:r>
              <w:rPr>
                <w:rFonts w:ascii="Microsoft YaHei" w:hAnsi="Microsoft YaHei" w:eastAsia="Microsoft YaHei" w:cs="Microsoft YaHei"/>
                <w:sz w:val="19"/>
                <w:szCs w:val="19"/>
                <w:spacing w:val="14"/>
                <w:position w:val="-2"/>
              </w:rPr>
              <w:t>4.</w:t>
            </w:r>
            <w:r>
              <w:rPr>
                <w:rFonts w:ascii="Microsoft YaHei" w:hAnsi="Microsoft YaHei" w:eastAsia="Microsoft YaHei" w:cs="Microsoft YaHei"/>
                <w:sz w:val="19"/>
                <w:szCs w:val="19"/>
                <w:spacing w:val="-24"/>
                <w:position w:val="-2"/>
              </w:rPr>
              <w:t xml:space="preserve"> </w:t>
            </w:r>
            <w:r>
              <w:rPr>
                <w:rFonts w:ascii="Microsoft YaHei" w:hAnsi="Microsoft YaHei" w:eastAsia="Microsoft YaHei" w:cs="Microsoft YaHei"/>
                <w:sz w:val="19"/>
                <w:szCs w:val="19"/>
                <w:spacing w:val="14"/>
                <w:position w:val="-2"/>
              </w:rPr>
              <w:t>1</w:t>
            </w:r>
            <w:r>
              <w:rPr>
                <w:rFonts w:ascii="Microsoft YaHei" w:hAnsi="Microsoft YaHei" w:eastAsia="Microsoft YaHei" w:cs="Microsoft YaHei"/>
                <w:sz w:val="19"/>
                <w:szCs w:val="19"/>
                <w:spacing w:val="4"/>
                <w:position w:val="-2"/>
              </w:rPr>
              <w:t xml:space="preserve">   </w:t>
            </w:r>
            <w:r>
              <w:rPr>
                <w:rFonts w:ascii="Microsoft YaHei" w:hAnsi="Microsoft YaHei" w:eastAsia="Microsoft YaHei" w:cs="Microsoft YaHei"/>
                <w:sz w:val="19"/>
                <w:szCs w:val="19"/>
                <w:spacing w:val="14"/>
              </w:rPr>
              <w:t>理解组织及其所处的环境</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21"/>
                <w:position w:val="-2"/>
              </w:rPr>
              <w:t>2</w:t>
            </w:r>
          </w:hyperlink>
        </w:p>
        <w:p>
          <w:pPr>
            <w:ind w:left="210"/>
            <w:spacing w:before="100" w:line="182" w:lineRule="auto"/>
            <w:tabs>
              <w:tab w:val="right" w:leader="dot" w:pos="9252"/>
            </w:tabs>
            <w:rPr>
              <w:rFonts w:ascii="Microsoft YaHei" w:hAnsi="Microsoft YaHei" w:eastAsia="Microsoft YaHei" w:cs="Microsoft YaHei"/>
              <w:sz w:val="19"/>
              <w:szCs w:val="19"/>
            </w:rPr>
          </w:pPr>
          <w:hyperlink w:history="true" w:anchor="bookmark9">
            <w:r>
              <w:rPr>
                <w:rFonts w:ascii="Microsoft YaHei" w:hAnsi="Microsoft YaHei" w:eastAsia="Microsoft YaHei" w:cs="Microsoft YaHei"/>
                <w:sz w:val="19"/>
                <w:szCs w:val="19"/>
                <w:spacing w:val="14"/>
                <w:position w:val="-2"/>
              </w:rPr>
              <w:t>4.</w:t>
            </w:r>
            <w:r>
              <w:rPr>
                <w:rFonts w:ascii="Microsoft YaHei" w:hAnsi="Microsoft YaHei" w:eastAsia="Microsoft YaHei" w:cs="Microsoft YaHei"/>
                <w:sz w:val="19"/>
                <w:szCs w:val="19"/>
                <w:spacing w:val="-23"/>
                <w:position w:val="-2"/>
              </w:rPr>
              <w:t xml:space="preserve"> </w:t>
            </w:r>
            <w:r>
              <w:rPr>
                <w:rFonts w:ascii="Microsoft YaHei" w:hAnsi="Microsoft YaHei" w:eastAsia="Microsoft YaHei" w:cs="Microsoft YaHei"/>
                <w:sz w:val="19"/>
                <w:szCs w:val="19"/>
                <w:spacing w:val="14"/>
                <w:position w:val="-2"/>
              </w:rPr>
              <w:t>2</w:t>
            </w:r>
            <w:r>
              <w:rPr>
                <w:rFonts w:ascii="Microsoft YaHei" w:hAnsi="Microsoft YaHei" w:eastAsia="Microsoft YaHei" w:cs="Microsoft YaHei"/>
                <w:sz w:val="19"/>
                <w:szCs w:val="19"/>
                <w:spacing w:val="3"/>
                <w:position w:val="-2"/>
              </w:rPr>
              <w:t xml:space="preserve">   </w:t>
            </w:r>
            <w:r>
              <w:rPr>
                <w:rFonts w:ascii="Microsoft YaHei" w:hAnsi="Microsoft YaHei" w:eastAsia="Microsoft YaHei" w:cs="Microsoft YaHei"/>
                <w:sz w:val="19"/>
                <w:szCs w:val="19"/>
                <w:spacing w:val="14"/>
              </w:rPr>
              <w:t>理解相关方的需求和期望</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21"/>
                <w:position w:val="-2"/>
              </w:rPr>
              <w:t>2</w:t>
            </w:r>
          </w:hyperlink>
        </w:p>
        <w:p>
          <w:pPr>
            <w:ind w:left="210"/>
            <w:spacing w:before="97" w:line="184" w:lineRule="auto"/>
            <w:tabs>
              <w:tab w:val="right" w:leader="dot" w:pos="9252"/>
            </w:tabs>
            <w:rPr>
              <w:rFonts w:ascii="Microsoft YaHei" w:hAnsi="Microsoft YaHei" w:eastAsia="Microsoft YaHei" w:cs="Microsoft YaHei"/>
              <w:sz w:val="19"/>
              <w:szCs w:val="19"/>
            </w:rPr>
          </w:pPr>
          <w:hyperlink w:history="true" w:anchor="bookmark10">
            <w:r>
              <w:rPr>
                <w:rFonts w:ascii="Microsoft YaHei" w:hAnsi="Microsoft YaHei" w:eastAsia="Microsoft YaHei" w:cs="Microsoft YaHei"/>
                <w:sz w:val="19"/>
                <w:szCs w:val="19"/>
                <w:spacing w:val="15"/>
                <w:position w:val="-2"/>
              </w:rPr>
              <w:t>4.</w:t>
            </w:r>
            <w:r>
              <w:rPr>
                <w:rFonts w:ascii="Microsoft YaHei" w:hAnsi="Microsoft YaHei" w:eastAsia="Microsoft YaHei" w:cs="Microsoft YaHei"/>
                <w:sz w:val="19"/>
                <w:szCs w:val="19"/>
                <w:spacing w:val="-24"/>
                <w:position w:val="-2"/>
              </w:rPr>
              <w:t xml:space="preserve"> </w:t>
            </w:r>
            <w:r>
              <w:rPr>
                <w:rFonts w:ascii="Microsoft YaHei" w:hAnsi="Microsoft YaHei" w:eastAsia="Microsoft YaHei" w:cs="Microsoft YaHei"/>
                <w:sz w:val="19"/>
                <w:szCs w:val="19"/>
                <w:spacing w:val="15"/>
                <w:position w:val="-2"/>
              </w:rPr>
              <w:t>3</w:t>
            </w:r>
            <w:r>
              <w:rPr>
                <w:rFonts w:ascii="Microsoft YaHei" w:hAnsi="Microsoft YaHei" w:eastAsia="Microsoft YaHei" w:cs="Microsoft YaHei"/>
                <w:sz w:val="19"/>
                <w:szCs w:val="19"/>
                <w:spacing w:val="4"/>
                <w:position w:val="-2"/>
              </w:rPr>
              <w:t xml:space="preserve">   </w:t>
            </w:r>
            <w:r>
              <w:rPr>
                <w:rFonts w:ascii="Microsoft YaHei" w:hAnsi="Microsoft YaHei" w:eastAsia="Microsoft YaHei" w:cs="Microsoft YaHei"/>
                <w:sz w:val="19"/>
                <w:szCs w:val="19"/>
                <w:spacing w:val="15"/>
              </w:rPr>
              <w:t>确定绿色供应链管理体系的范围</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21"/>
                <w:position w:val="-2"/>
              </w:rPr>
              <w:t>2</w:t>
            </w:r>
          </w:hyperlink>
        </w:p>
        <w:p>
          <w:pPr>
            <w:ind w:left="210"/>
            <w:spacing w:before="97" w:line="185" w:lineRule="auto"/>
            <w:tabs>
              <w:tab w:val="right" w:leader="dot" w:pos="9252"/>
            </w:tabs>
            <w:rPr>
              <w:rFonts w:ascii="Microsoft YaHei" w:hAnsi="Microsoft YaHei" w:eastAsia="Microsoft YaHei" w:cs="Microsoft YaHei"/>
              <w:sz w:val="19"/>
              <w:szCs w:val="19"/>
            </w:rPr>
          </w:pPr>
          <w:hyperlink w:history="true" w:anchor="bookmark11">
            <w:r>
              <w:rPr>
                <w:rFonts w:ascii="Microsoft YaHei" w:hAnsi="Microsoft YaHei" w:eastAsia="Microsoft YaHei" w:cs="Microsoft YaHei"/>
                <w:sz w:val="19"/>
                <w:szCs w:val="19"/>
                <w:spacing w:val="16"/>
                <w:position w:val="-2"/>
              </w:rPr>
              <w:t>4.</w:t>
            </w:r>
            <w:r>
              <w:rPr>
                <w:rFonts w:ascii="Microsoft YaHei" w:hAnsi="Microsoft YaHei" w:eastAsia="Microsoft YaHei" w:cs="Microsoft YaHei"/>
                <w:sz w:val="19"/>
                <w:szCs w:val="19"/>
                <w:spacing w:val="-25"/>
                <w:position w:val="-2"/>
              </w:rPr>
              <w:t xml:space="preserve"> </w:t>
            </w:r>
            <w:r>
              <w:rPr>
                <w:rFonts w:ascii="Microsoft YaHei" w:hAnsi="Microsoft YaHei" w:eastAsia="Microsoft YaHei" w:cs="Microsoft YaHei"/>
                <w:sz w:val="19"/>
                <w:szCs w:val="19"/>
                <w:spacing w:val="16"/>
                <w:position w:val="-2"/>
              </w:rPr>
              <w:t>4</w:t>
            </w:r>
            <w:r>
              <w:rPr>
                <w:rFonts w:ascii="Microsoft YaHei" w:hAnsi="Microsoft YaHei" w:eastAsia="Microsoft YaHei" w:cs="Microsoft YaHei"/>
                <w:sz w:val="19"/>
                <w:szCs w:val="19"/>
                <w:spacing w:val="2"/>
                <w:position w:val="-2"/>
              </w:rPr>
              <w:t xml:space="preserve">   </w:t>
            </w:r>
            <w:r>
              <w:rPr>
                <w:rFonts w:ascii="Microsoft YaHei" w:hAnsi="Microsoft YaHei" w:eastAsia="Microsoft YaHei" w:cs="Microsoft YaHei"/>
                <w:sz w:val="19"/>
                <w:szCs w:val="19"/>
                <w:spacing w:val="16"/>
              </w:rPr>
              <w:t>保持绿色供应链管理体系的文件化信息</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0"/>
                <w:position w:val="-2"/>
              </w:rPr>
              <w:t>3</w:t>
            </w:r>
          </w:hyperlink>
        </w:p>
        <w:p>
          <w:pPr>
            <w:ind w:left="5"/>
            <w:spacing w:before="98" w:line="181" w:lineRule="auto"/>
            <w:tabs>
              <w:tab w:val="right" w:leader="dot" w:pos="9252"/>
            </w:tabs>
            <w:rPr>
              <w:rFonts w:ascii="Microsoft YaHei" w:hAnsi="Microsoft YaHei" w:eastAsia="Microsoft YaHei" w:cs="Microsoft YaHei"/>
              <w:sz w:val="19"/>
              <w:szCs w:val="19"/>
            </w:rPr>
          </w:pPr>
          <w:hyperlink w:history="true" w:anchor="bookmark12">
            <w:r>
              <w:rPr>
                <w:rFonts w:ascii="Microsoft YaHei" w:hAnsi="Microsoft YaHei" w:eastAsia="Microsoft YaHei" w:cs="Microsoft YaHei"/>
                <w:sz w:val="19"/>
                <w:szCs w:val="19"/>
                <w:spacing w:val="15"/>
                <w:position w:val="-2"/>
              </w:rPr>
              <w:t>5</w:t>
            </w:r>
            <w:r>
              <w:rPr>
                <w:rFonts w:ascii="Microsoft YaHei" w:hAnsi="Microsoft YaHei" w:eastAsia="Microsoft YaHei" w:cs="Microsoft YaHei"/>
                <w:sz w:val="19"/>
                <w:szCs w:val="19"/>
                <w:spacing w:val="4"/>
                <w:position w:val="-2"/>
              </w:rPr>
              <w:t xml:space="preserve">   </w:t>
            </w:r>
            <w:r>
              <w:rPr>
                <w:rFonts w:ascii="Microsoft YaHei" w:hAnsi="Microsoft YaHei" w:eastAsia="Microsoft YaHei" w:cs="Microsoft YaHei"/>
                <w:sz w:val="19"/>
                <w:szCs w:val="19"/>
                <w:spacing w:val="15"/>
              </w:rPr>
              <w:t>领导作用</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0"/>
                <w:position w:val="-2"/>
              </w:rPr>
              <w:t>3</w:t>
            </w:r>
          </w:hyperlink>
        </w:p>
        <w:p>
          <w:pPr>
            <w:ind w:left="214"/>
            <w:spacing w:before="101" w:line="181" w:lineRule="auto"/>
            <w:tabs>
              <w:tab w:val="right" w:leader="dot" w:pos="9252"/>
            </w:tabs>
            <w:rPr>
              <w:rFonts w:ascii="Microsoft YaHei" w:hAnsi="Microsoft YaHei" w:eastAsia="Microsoft YaHei" w:cs="Microsoft YaHei"/>
              <w:sz w:val="19"/>
              <w:szCs w:val="19"/>
            </w:rPr>
          </w:pPr>
          <w:hyperlink w:history="true" w:anchor="bookmark13">
            <w:r>
              <w:rPr>
                <w:rFonts w:ascii="Microsoft YaHei" w:hAnsi="Microsoft YaHei" w:eastAsia="Microsoft YaHei" w:cs="Microsoft YaHei"/>
                <w:sz w:val="19"/>
                <w:szCs w:val="19"/>
                <w:spacing w:val="11"/>
                <w:position w:val="-2"/>
              </w:rPr>
              <w:t>5.</w:t>
            </w:r>
            <w:r>
              <w:rPr>
                <w:rFonts w:ascii="Microsoft YaHei" w:hAnsi="Microsoft YaHei" w:eastAsia="Microsoft YaHei" w:cs="Microsoft YaHei"/>
                <w:sz w:val="19"/>
                <w:szCs w:val="19"/>
                <w:spacing w:val="-19"/>
                <w:position w:val="-2"/>
              </w:rPr>
              <w:t xml:space="preserve"> </w:t>
            </w:r>
            <w:r>
              <w:rPr>
                <w:rFonts w:ascii="Microsoft YaHei" w:hAnsi="Microsoft YaHei" w:eastAsia="Microsoft YaHei" w:cs="Microsoft YaHei"/>
                <w:sz w:val="19"/>
                <w:szCs w:val="19"/>
                <w:spacing w:val="11"/>
                <w:position w:val="-2"/>
              </w:rPr>
              <w:t>1</w:t>
            </w:r>
            <w:r>
              <w:rPr>
                <w:rFonts w:ascii="Microsoft YaHei" w:hAnsi="Microsoft YaHei" w:eastAsia="Microsoft YaHei" w:cs="Microsoft YaHei"/>
                <w:sz w:val="19"/>
                <w:szCs w:val="19"/>
                <w:spacing w:val="3"/>
                <w:position w:val="-2"/>
              </w:rPr>
              <w:t xml:space="preserve">   </w:t>
            </w:r>
            <w:r>
              <w:rPr>
                <w:rFonts w:ascii="Microsoft YaHei" w:hAnsi="Microsoft YaHei" w:eastAsia="Microsoft YaHei" w:cs="Microsoft YaHei"/>
                <w:sz w:val="19"/>
                <w:szCs w:val="19"/>
                <w:spacing w:val="11"/>
              </w:rPr>
              <w:t>领导作用和承诺</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0"/>
                <w:position w:val="-2"/>
              </w:rPr>
              <w:t>3</w:t>
            </w:r>
          </w:hyperlink>
        </w:p>
        <w:p>
          <w:pPr>
            <w:ind w:left="214"/>
            <w:spacing w:before="99" w:line="184" w:lineRule="auto"/>
            <w:tabs>
              <w:tab w:val="right" w:leader="dot" w:pos="9252"/>
            </w:tabs>
            <w:rPr>
              <w:rFonts w:ascii="Microsoft YaHei" w:hAnsi="Microsoft YaHei" w:eastAsia="Microsoft YaHei" w:cs="Microsoft YaHei"/>
              <w:sz w:val="19"/>
              <w:szCs w:val="19"/>
            </w:rPr>
          </w:pPr>
          <w:hyperlink w:history="true" w:anchor="bookmark14">
            <w:r>
              <w:rPr>
                <w:rFonts w:ascii="Microsoft YaHei" w:hAnsi="Microsoft YaHei" w:eastAsia="Microsoft YaHei" w:cs="Microsoft YaHei"/>
                <w:sz w:val="19"/>
                <w:szCs w:val="19"/>
                <w:spacing w:val="14"/>
                <w:position w:val="-2"/>
              </w:rPr>
              <w:t>5.</w:t>
            </w:r>
            <w:r>
              <w:rPr>
                <w:rFonts w:ascii="Microsoft YaHei" w:hAnsi="Microsoft YaHei" w:eastAsia="Microsoft YaHei" w:cs="Microsoft YaHei"/>
                <w:sz w:val="19"/>
                <w:szCs w:val="19"/>
                <w:spacing w:val="-27"/>
                <w:position w:val="-2"/>
              </w:rPr>
              <w:t xml:space="preserve"> </w:t>
            </w:r>
            <w:r>
              <w:rPr>
                <w:rFonts w:ascii="Microsoft YaHei" w:hAnsi="Microsoft YaHei" w:eastAsia="Microsoft YaHei" w:cs="Microsoft YaHei"/>
                <w:sz w:val="19"/>
                <w:szCs w:val="19"/>
                <w:spacing w:val="14"/>
                <w:position w:val="-2"/>
              </w:rPr>
              <w:t>2</w:t>
            </w:r>
            <w:r>
              <w:rPr>
                <w:rFonts w:ascii="Microsoft YaHei" w:hAnsi="Microsoft YaHei" w:eastAsia="Microsoft YaHei" w:cs="Microsoft YaHei"/>
                <w:sz w:val="19"/>
                <w:szCs w:val="19"/>
                <w:spacing w:val="3"/>
                <w:position w:val="-2"/>
              </w:rPr>
              <w:t xml:space="preserve">   </w:t>
            </w:r>
            <w:r>
              <w:rPr>
                <w:rFonts w:ascii="Microsoft YaHei" w:hAnsi="Microsoft YaHei" w:eastAsia="Microsoft YaHei" w:cs="Microsoft YaHei"/>
                <w:sz w:val="19"/>
                <w:szCs w:val="19"/>
                <w:spacing w:val="14"/>
              </w:rPr>
              <w:t>绿色供应链管理体系方针</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0"/>
                <w:position w:val="-2"/>
              </w:rPr>
              <w:t>3</w:t>
            </w:r>
          </w:hyperlink>
        </w:p>
        <w:p>
          <w:pPr>
            <w:ind w:left="214"/>
            <w:spacing w:before="98" w:line="182" w:lineRule="auto"/>
            <w:tabs>
              <w:tab w:val="right" w:leader="dot" w:pos="9255"/>
            </w:tabs>
            <w:rPr>
              <w:rFonts w:ascii="Microsoft YaHei" w:hAnsi="Microsoft YaHei" w:eastAsia="Microsoft YaHei" w:cs="Microsoft YaHei"/>
              <w:sz w:val="19"/>
              <w:szCs w:val="19"/>
            </w:rPr>
          </w:pPr>
          <w:hyperlink w:history="true" w:anchor="bookmark15">
            <w:r>
              <w:rPr>
                <w:rFonts w:ascii="Microsoft YaHei" w:hAnsi="Microsoft YaHei" w:eastAsia="Microsoft YaHei" w:cs="Microsoft YaHei"/>
                <w:sz w:val="19"/>
                <w:szCs w:val="19"/>
                <w:spacing w:val="5"/>
                <w:position w:val="-2"/>
              </w:rPr>
              <w:t>5.</w:t>
            </w:r>
            <w:r>
              <w:rPr>
                <w:rFonts w:ascii="Microsoft YaHei" w:hAnsi="Microsoft YaHei" w:eastAsia="Microsoft YaHei" w:cs="Microsoft YaHei"/>
                <w:sz w:val="19"/>
                <w:szCs w:val="19"/>
                <w:spacing w:val="-25"/>
                <w:position w:val="-2"/>
              </w:rPr>
              <w:t xml:space="preserve"> </w:t>
            </w:r>
            <w:r>
              <w:rPr>
                <w:rFonts w:ascii="Microsoft YaHei" w:hAnsi="Microsoft YaHei" w:eastAsia="Microsoft YaHei" w:cs="Microsoft YaHei"/>
                <w:sz w:val="19"/>
                <w:szCs w:val="19"/>
                <w:spacing w:val="5"/>
                <w:position w:val="-2"/>
              </w:rPr>
              <w:t>3   </w:t>
            </w:r>
            <w:r>
              <w:rPr>
                <w:rFonts w:ascii="Microsoft YaHei" w:hAnsi="Microsoft YaHei" w:eastAsia="Microsoft YaHei" w:cs="Microsoft YaHei"/>
                <w:sz w:val="19"/>
                <w:szCs w:val="19"/>
                <w:spacing w:val="5"/>
              </w:rPr>
              <w:t>组织的作用</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5"/>
              </w:rPr>
              <w:t>、职责及权限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25"/>
                <w:position w:val="-2"/>
              </w:rPr>
              <w:t>4</w:t>
            </w:r>
          </w:hyperlink>
        </w:p>
        <w:p>
          <w:pPr>
            <w:ind w:left="6"/>
            <w:spacing w:before="100" w:line="183" w:lineRule="auto"/>
            <w:tabs>
              <w:tab w:val="right" w:leader="dot" w:pos="9255"/>
            </w:tabs>
            <w:rPr>
              <w:rFonts w:ascii="Microsoft YaHei" w:hAnsi="Microsoft YaHei" w:eastAsia="Microsoft YaHei" w:cs="Microsoft YaHei"/>
              <w:sz w:val="19"/>
              <w:szCs w:val="19"/>
            </w:rPr>
          </w:pPr>
          <w:hyperlink w:history="true" w:anchor="bookmark16">
            <w:r>
              <w:rPr>
                <w:rFonts w:ascii="Microsoft YaHei" w:hAnsi="Microsoft YaHei" w:eastAsia="Microsoft YaHei" w:cs="Microsoft YaHei"/>
                <w:sz w:val="19"/>
                <w:szCs w:val="19"/>
                <w:spacing w:val="12"/>
                <w:position w:val="-2"/>
              </w:rPr>
              <w:t>6</w:t>
            </w:r>
            <w:r>
              <w:rPr>
                <w:rFonts w:ascii="Microsoft YaHei" w:hAnsi="Microsoft YaHei" w:eastAsia="Microsoft YaHei" w:cs="Microsoft YaHei"/>
                <w:sz w:val="19"/>
                <w:szCs w:val="19"/>
                <w:spacing w:val="3"/>
                <w:position w:val="-2"/>
              </w:rPr>
              <w:t xml:space="preserve">   </w:t>
            </w:r>
            <w:r>
              <w:rPr>
                <w:rFonts w:ascii="Microsoft YaHei" w:hAnsi="Microsoft YaHei" w:eastAsia="Microsoft YaHei" w:cs="Microsoft YaHei"/>
                <w:sz w:val="19"/>
                <w:szCs w:val="19"/>
                <w:spacing w:val="12"/>
              </w:rPr>
              <w:t>策划</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25"/>
                <w:position w:val="-2"/>
              </w:rPr>
              <w:t>4</w:t>
            </w:r>
          </w:hyperlink>
        </w:p>
        <w:p>
          <w:pPr>
            <w:ind w:left="215"/>
            <w:spacing w:before="98" w:line="182" w:lineRule="auto"/>
            <w:tabs>
              <w:tab w:val="right" w:leader="dot" w:pos="9255"/>
            </w:tabs>
            <w:rPr>
              <w:rFonts w:ascii="Microsoft YaHei" w:hAnsi="Microsoft YaHei" w:eastAsia="Microsoft YaHei" w:cs="Microsoft YaHei"/>
              <w:sz w:val="19"/>
              <w:szCs w:val="19"/>
            </w:rPr>
          </w:pPr>
          <w:hyperlink w:history="true" w:anchor="bookmark17">
            <w:r>
              <w:rPr>
                <w:rFonts w:ascii="Microsoft YaHei" w:hAnsi="Microsoft YaHei" w:eastAsia="Microsoft YaHei" w:cs="Microsoft YaHei"/>
                <w:sz w:val="19"/>
                <w:szCs w:val="19"/>
                <w:spacing w:val="13"/>
                <w:position w:val="-2"/>
              </w:rPr>
              <w:t>6.</w:t>
            </w:r>
            <w:r>
              <w:rPr>
                <w:rFonts w:ascii="Microsoft YaHei" w:hAnsi="Microsoft YaHei" w:eastAsia="Microsoft YaHei" w:cs="Microsoft YaHei"/>
                <w:sz w:val="19"/>
                <w:szCs w:val="19"/>
                <w:spacing w:val="-19"/>
                <w:position w:val="-2"/>
              </w:rPr>
              <w:t xml:space="preserve"> </w:t>
            </w:r>
            <w:r>
              <w:rPr>
                <w:rFonts w:ascii="Microsoft YaHei" w:hAnsi="Microsoft YaHei" w:eastAsia="Microsoft YaHei" w:cs="Microsoft YaHei"/>
                <w:sz w:val="19"/>
                <w:szCs w:val="19"/>
                <w:spacing w:val="13"/>
                <w:position w:val="-2"/>
              </w:rPr>
              <w:t>1</w:t>
            </w:r>
            <w:r>
              <w:rPr>
                <w:rFonts w:ascii="Microsoft YaHei" w:hAnsi="Microsoft YaHei" w:eastAsia="Microsoft YaHei" w:cs="Microsoft YaHei"/>
                <w:sz w:val="19"/>
                <w:szCs w:val="19"/>
                <w:spacing w:val="3"/>
                <w:position w:val="-2"/>
              </w:rPr>
              <w:t xml:space="preserve">   </w:t>
            </w:r>
            <w:r>
              <w:rPr>
                <w:rFonts w:ascii="Microsoft YaHei" w:hAnsi="Microsoft YaHei" w:eastAsia="Microsoft YaHei" w:cs="Microsoft YaHei"/>
                <w:sz w:val="19"/>
                <w:szCs w:val="19"/>
                <w:spacing w:val="13"/>
              </w:rPr>
              <w:t>应对风险和机遇的措施</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25"/>
                <w:position w:val="-2"/>
              </w:rPr>
              <w:t>4</w:t>
            </w:r>
          </w:hyperlink>
        </w:p>
        <w:p>
          <w:pPr>
            <w:ind w:left="215"/>
            <w:spacing w:before="97" w:line="184" w:lineRule="auto"/>
            <w:tabs>
              <w:tab w:val="right" w:leader="dot" w:pos="9252"/>
            </w:tabs>
            <w:rPr>
              <w:rFonts w:ascii="Microsoft YaHei" w:hAnsi="Microsoft YaHei" w:eastAsia="Microsoft YaHei" w:cs="Microsoft YaHei"/>
              <w:sz w:val="19"/>
              <w:szCs w:val="19"/>
            </w:rPr>
          </w:pPr>
          <w:hyperlink w:history="true" w:anchor="bookmark18">
            <w:r>
              <w:rPr>
                <w:rFonts w:ascii="Microsoft YaHei" w:hAnsi="Microsoft YaHei" w:eastAsia="Microsoft YaHei" w:cs="Microsoft YaHei"/>
                <w:sz w:val="19"/>
                <w:szCs w:val="19"/>
                <w:spacing w:val="15"/>
                <w:position w:val="-2"/>
              </w:rPr>
              <w:t>6.</w:t>
            </w:r>
            <w:r>
              <w:rPr>
                <w:rFonts w:ascii="Microsoft YaHei" w:hAnsi="Microsoft YaHei" w:eastAsia="Microsoft YaHei" w:cs="Microsoft YaHei"/>
                <w:sz w:val="19"/>
                <w:szCs w:val="19"/>
                <w:spacing w:val="-9"/>
                <w:position w:val="-2"/>
              </w:rPr>
              <w:t xml:space="preserve"> </w:t>
            </w:r>
            <w:r>
              <w:rPr>
                <w:rFonts w:ascii="Microsoft YaHei" w:hAnsi="Microsoft YaHei" w:eastAsia="Microsoft YaHei" w:cs="Microsoft YaHei"/>
                <w:sz w:val="19"/>
                <w:szCs w:val="19"/>
                <w:spacing w:val="15"/>
                <w:position w:val="-2"/>
              </w:rPr>
              <w:t>2</w:t>
            </w:r>
            <w:r>
              <w:rPr>
                <w:rFonts w:ascii="Microsoft YaHei" w:hAnsi="Microsoft YaHei" w:eastAsia="Microsoft YaHei" w:cs="Microsoft YaHei"/>
                <w:sz w:val="19"/>
                <w:szCs w:val="19"/>
                <w:spacing w:val="3"/>
                <w:position w:val="-2"/>
              </w:rPr>
              <w:t xml:space="preserve">   </w:t>
            </w:r>
            <w:r>
              <w:rPr>
                <w:rFonts w:ascii="Microsoft YaHei" w:hAnsi="Microsoft YaHei" w:eastAsia="Microsoft YaHei" w:cs="Microsoft YaHei"/>
                <w:sz w:val="19"/>
                <w:szCs w:val="19"/>
                <w:spacing w:val="15"/>
              </w:rPr>
              <w:t>绿色供应链管理体系目标及其实现的策划</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9"/>
                <w:position w:val="-2"/>
              </w:rPr>
              <w:t>5</w:t>
            </w:r>
          </w:hyperlink>
        </w:p>
        <w:p>
          <w:pPr>
            <w:ind w:left="5"/>
            <w:spacing w:before="100" w:line="182" w:lineRule="auto"/>
            <w:tabs>
              <w:tab w:val="right" w:leader="dot" w:pos="9252"/>
            </w:tabs>
            <w:rPr>
              <w:rFonts w:ascii="Microsoft YaHei" w:hAnsi="Microsoft YaHei" w:eastAsia="Microsoft YaHei" w:cs="Microsoft YaHei"/>
              <w:sz w:val="19"/>
              <w:szCs w:val="19"/>
            </w:rPr>
          </w:pPr>
          <w:hyperlink w:history="true" w:anchor="bookmark19">
            <w:r>
              <w:rPr>
                <w:rFonts w:ascii="Microsoft YaHei" w:hAnsi="Microsoft YaHei" w:eastAsia="Microsoft YaHei" w:cs="Microsoft YaHei"/>
                <w:sz w:val="19"/>
                <w:szCs w:val="19"/>
                <w:spacing w:val="13"/>
                <w:position w:val="-2"/>
              </w:rPr>
              <w:t>7</w:t>
            </w:r>
            <w:r>
              <w:rPr>
                <w:rFonts w:ascii="Microsoft YaHei" w:hAnsi="Microsoft YaHei" w:eastAsia="Microsoft YaHei" w:cs="Microsoft YaHei"/>
                <w:sz w:val="19"/>
                <w:szCs w:val="19"/>
                <w:spacing w:val="3"/>
                <w:position w:val="-2"/>
              </w:rPr>
              <w:t xml:space="preserve">   </w:t>
            </w:r>
            <w:r>
              <w:rPr>
                <w:rFonts w:ascii="Microsoft YaHei" w:hAnsi="Microsoft YaHei" w:eastAsia="Microsoft YaHei" w:cs="Microsoft YaHei"/>
                <w:sz w:val="19"/>
                <w:szCs w:val="19"/>
                <w:spacing w:val="13"/>
              </w:rPr>
              <w:t>支持</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9"/>
                <w:position w:val="-2"/>
              </w:rPr>
              <w:t>5</w:t>
            </w:r>
          </w:hyperlink>
        </w:p>
        <w:p>
          <w:pPr>
            <w:ind w:left="214"/>
            <w:spacing w:before="99" w:line="182" w:lineRule="auto"/>
            <w:tabs>
              <w:tab w:val="right" w:leader="dot" w:pos="9252"/>
            </w:tabs>
            <w:rPr>
              <w:rFonts w:ascii="Microsoft YaHei" w:hAnsi="Microsoft YaHei" w:eastAsia="Microsoft YaHei" w:cs="Microsoft YaHei"/>
              <w:sz w:val="19"/>
              <w:szCs w:val="19"/>
            </w:rPr>
          </w:pPr>
          <w:hyperlink w:history="true" w:anchor="bookmark20">
            <w:r>
              <w:rPr>
                <w:rFonts w:ascii="Microsoft YaHei" w:hAnsi="Microsoft YaHei" w:eastAsia="Microsoft YaHei" w:cs="Microsoft YaHei"/>
                <w:sz w:val="19"/>
                <w:szCs w:val="19"/>
                <w:spacing w:val="2"/>
                <w:position w:val="-1"/>
              </w:rPr>
              <w:t>7.</w:t>
            </w:r>
            <w:r>
              <w:rPr>
                <w:rFonts w:ascii="Microsoft YaHei" w:hAnsi="Microsoft YaHei" w:eastAsia="Microsoft YaHei" w:cs="Microsoft YaHei"/>
                <w:sz w:val="19"/>
                <w:szCs w:val="19"/>
                <w:spacing w:val="-19"/>
                <w:position w:val="-1"/>
              </w:rPr>
              <w:t xml:space="preserve"> </w:t>
            </w:r>
            <w:r>
              <w:rPr>
                <w:rFonts w:ascii="Microsoft YaHei" w:hAnsi="Microsoft YaHei" w:eastAsia="Microsoft YaHei" w:cs="Microsoft YaHei"/>
                <w:sz w:val="19"/>
                <w:szCs w:val="19"/>
                <w:spacing w:val="2"/>
                <w:position w:val="-1"/>
              </w:rPr>
              <w:t>1</w:t>
            </w:r>
            <w:r>
              <w:rPr>
                <w:rFonts w:ascii="Microsoft YaHei" w:hAnsi="Microsoft YaHei" w:eastAsia="Microsoft YaHei" w:cs="Microsoft YaHei"/>
                <w:sz w:val="19"/>
                <w:szCs w:val="19"/>
                <w:spacing w:val="5"/>
                <w:position w:val="-1"/>
              </w:rPr>
              <w:t xml:space="preserve">   </w:t>
            </w:r>
            <w:r>
              <w:rPr>
                <w:rFonts w:ascii="Microsoft YaHei" w:hAnsi="Microsoft YaHei" w:eastAsia="Microsoft YaHei" w:cs="Microsoft YaHei"/>
                <w:sz w:val="19"/>
                <w:szCs w:val="19"/>
                <w:spacing w:val="2"/>
              </w:rPr>
              <w:t>资源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9"/>
                <w:position w:val="-1"/>
              </w:rPr>
              <w:t>5</w:t>
            </w:r>
          </w:hyperlink>
        </w:p>
        <w:p>
          <w:pPr>
            <w:ind w:left="214"/>
            <w:spacing w:before="111" w:line="179" w:lineRule="auto"/>
            <w:tabs>
              <w:tab w:val="right" w:leader="dot" w:pos="9255"/>
            </w:tabs>
            <w:rPr>
              <w:rFonts w:ascii="Microsoft YaHei" w:hAnsi="Microsoft YaHei" w:eastAsia="Microsoft YaHei" w:cs="Microsoft YaHei"/>
              <w:sz w:val="19"/>
              <w:szCs w:val="19"/>
            </w:rPr>
          </w:pPr>
          <w:hyperlink w:history="true" w:anchor="bookmark21">
            <w:r>
              <w:rPr>
                <w:rFonts w:ascii="Microsoft YaHei" w:hAnsi="Microsoft YaHei" w:eastAsia="Microsoft YaHei" w:cs="Microsoft YaHei"/>
                <w:sz w:val="19"/>
                <w:szCs w:val="19"/>
                <w:spacing w:val="10"/>
                <w:position w:val="-2"/>
              </w:rPr>
              <w:t>7.</w:t>
            </w:r>
            <w:r>
              <w:rPr>
                <w:rFonts w:ascii="Microsoft YaHei" w:hAnsi="Microsoft YaHei" w:eastAsia="Microsoft YaHei" w:cs="Microsoft YaHei"/>
                <w:sz w:val="19"/>
                <w:szCs w:val="19"/>
                <w:spacing w:val="-27"/>
                <w:position w:val="-2"/>
              </w:rPr>
              <w:t xml:space="preserve"> </w:t>
            </w:r>
            <w:r>
              <w:rPr>
                <w:rFonts w:ascii="Microsoft YaHei" w:hAnsi="Microsoft YaHei" w:eastAsia="Microsoft YaHei" w:cs="Microsoft YaHei"/>
                <w:sz w:val="19"/>
                <w:szCs w:val="19"/>
                <w:spacing w:val="10"/>
                <w:position w:val="-2"/>
              </w:rPr>
              <w:t>2</w:t>
            </w:r>
            <w:r>
              <w:rPr>
                <w:rFonts w:ascii="Microsoft YaHei" w:hAnsi="Microsoft YaHei" w:eastAsia="Microsoft YaHei" w:cs="Microsoft YaHei"/>
                <w:sz w:val="19"/>
                <w:szCs w:val="19"/>
                <w:spacing w:val="3"/>
                <w:position w:val="-2"/>
              </w:rPr>
              <w:t xml:space="preserve">   </w:t>
            </w:r>
            <w:r>
              <w:rPr>
                <w:rFonts w:ascii="Microsoft YaHei" w:hAnsi="Microsoft YaHei" w:eastAsia="Microsoft YaHei" w:cs="Microsoft YaHei"/>
                <w:sz w:val="19"/>
                <w:szCs w:val="19"/>
                <w:spacing w:val="10"/>
              </w:rPr>
              <w:t>人员及能力</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0"/>
                <w:position w:val="-2"/>
              </w:rPr>
              <w:t>6</w:t>
            </w:r>
          </w:hyperlink>
        </w:p>
        <w:p>
          <w:pPr>
            <w:ind w:left="214"/>
            <w:spacing w:before="103" w:line="182" w:lineRule="auto"/>
            <w:tabs>
              <w:tab w:val="right" w:leader="dot" w:pos="9255"/>
            </w:tabs>
            <w:rPr>
              <w:rFonts w:ascii="Microsoft YaHei" w:hAnsi="Microsoft YaHei" w:eastAsia="Microsoft YaHei" w:cs="Microsoft YaHei"/>
              <w:sz w:val="19"/>
              <w:szCs w:val="19"/>
            </w:rPr>
          </w:pPr>
          <w:hyperlink w:history="true" w:anchor="bookmark22">
            <w:r>
              <w:rPr>
                <w:rFonts w:ascii="Microsoft YaHei" w:hAnsi="Microsoft YaHei" w:eastAsia="Microsoft YaHei" w:cs="Microsoft YaHei"/>
                <w:sz w:val="19"/>
                <w:szCs w:val="19"/>
                <w:spacing w:val="3"/>
                <w:position w:val="-1"/>
              </w:rPr>
              <w:t>7.</w:t>
            </w:r>
            <w:r>
              <w:rPr>
                <w:rFonts w:ascii="Microsoft YaHei" w:hAnsi="Microsoft YaHei" w:eastAsia="Microsoft YaHei" w:cs="Microsoft YaHei"/>
                <w:sz w:val="19"/>
                <w:szCs w:val="19"/>
                <w:spacing w:val="-26"/>
                <w:position w:val="-1"/>
              </w:rPr>
              <w:t xml:space="preserve"> </w:t>
            </w:r>
            <w:r>
              <w:rPr>
                <w:rFonts w:ascii="Microsoft YaHei" w:hAnsi="Microsoft YaHei" w:eastAsia="Microsoft YaHei" w:cs="Microsoft YaHei"/>
                <w:sz w:val="19"/>
                <w:szCs w:val="19"/>
                <w:spacing w:val="3"/>
                <w:position w:val="-1"/>
              </w:rPr>
              <w:t>3</w:t>
            </w:r>
            <w:r>
              <w:rPr>
                <w:rFonts w:ascii="Microsoft YaHei" w:hAnsi="Microsoft YaHei" w:eastAsia="Microsoft YaHei" w:cs="Microsoft YaHei"/>
                <w:sz w:val="19"/>
                <w:szCs w:val="19"/>
                <w:spacing w:val="4"/>
                <w:position w:val="-1"/>
              </w:rPr>
              <w:t xml:space="preserve">   </w:t>
            </w:r>
            <w:r>
              <w:rPr>
                <w:rFonts w:ascii="Microsoft YaHei" w:hAnsi="Microsoft YaHei" w:eastAsia="Microsoft YaHei" w:cs="Microsoft YaHei"/>
                <w:sz w:val="19"/>
                <w:szCs w:val="19"/>
                <w:spacing w:val="3"/>
              </w:rPr>
              <w:t>意识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0"/>
                <w:position w:val="-1"/>
              </w:rPr>
              <w:t>6</w:t>
            </w:r>
          </w:hyperlink>
        </w:p>
        <w:p>
          <w:pPr>
            <w:ind w:left="214"/>
            <w:spacing w:before="107" w:line="185" w:lineRule="auto"/>
            <w:tabs>
              <w:tab w:val="right" w:leader="dot" w:pos="9255"/>
            </w:tabs>
            <w:rPr>
              <w:rFonts w:ascii="Microsoft YaHei" w:hAnsi="Microsoft YaHei" w:eastAsia="Microsoft YaHei" w:cs="Microsoft YaHei"/>
              <w:sz w:val="19"/>
              <w:szCs w:val="19"/>
            </w:rPr>
          </w:pPr>
          <w:hyperlink w:history="true" w:anchor="bookmark23">
            <w:r>
              <w:rPr>
                <w:rFonts w:ascii="Microsoft YaHei" w:hAnsi="Microsoft YaHei" w:eastAsia="Microsoft YaHei" w:cs="Microsoft YaHei"/>
                <w:sz w:val="19"/>
                <w:szCs w:val="19"/>
                <w:spacing w:val="3"/>
                <w:position w:val="-1"/>
              </w:rPr>
              <w:t>7.</w:t>
            </w:r>
            <w:r>
              <w:rPr>
                <w:rFonts w:ascii="Microsoft YaHei" w:hAnsi="Microsoft YaHei" w:eastAsia="Microsoft YaHei" w:cs="Microsoft YaHei"/>
                <w:sz w:val="19"/>
                <w:szCs w:val="19"/>
                <w:spacing w:val="-21"/>
                <w:position w:val="-1"/>
              </w:rPr>
              <w:t xml:space="preserve"> </w:t>
            </w:r>
            <w:r>
              <w:rPr>
                <w:rFonts w:ascii="Microsoft YaHei" w:hAnsi="Microsoft YaHei" w:eastAsia="Microsoft YaHei" w:cs="Microsoft YaHei"/>
                <w:sz w:val="19"/>
                <w:szCs w:val="19"/>
                <w:spacing w:val="3"/>
                <w:position w:val="-1"/>
              </w:rPr>
              <w:t>4   </w:t>
            </w:r>
            <w:r>
              <w:rPr>
                <w:rFonts w:ascii="Microsoft YaHei" w:hAnsi="Microsoft YaHei" w:eastAsia="Microsoft YaHei" w:cs="Microsoft YaHei"/>
                <w:sz w:val="19"/>
                <w:szCs w:val="19"/>
                <w:spacing w:val="3"/>
              </w:rPr>
              <w:t>信息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1"/>
                <w:position w:val="-1"/>
              </w:rPr>
              <w:t>7</w:t>
            </w:r>
          </w:hyperlink>
        </w:p>
        <w:p>
          <w:pPr>
            <w:ind w:left="214"/>
            <w:spacing w:before="106" w:line="185" w:lineRule="auto"/>
            <w:tabs>
              <w:tab w:val="right" w:leader="dot" w:pos="9255"/>
            </w:tabs>
            <w:rPr>
              <w:rFonts w:ascii="Microsoft YaHei" w:hAnsi="Microsoft YaHei" w:eastAsia="Microsoft YaHei" w:cs="Microsoft YaHei"/>
              <w:sz w:val="19"/>
              <w:szCs w:val="19"/>
            </w:rPr>
          </w:pPr>
          <w:hyperlink w:history="true" w:anchor="bookmark24">
            <w:r>
              <w:rPr>
                <w:rFonts w:ascii="Microsoft YaHei" w:hAnsi="Microsoft YaHei" w:eastAsia="Microsoft YaHei" w:cs="Microsoft YaHei"/>
                <w:sz w:val="19"/>
                <w:szCs w:val="19"/>
                <w:spacing w:val="6"/>
                <w:position w:val="-2"/>
              </w:rPr>
              <w:t>7.</w:t>
            </w:r>
            <w:r>
              <w:rPr>
                <w:rFonts w:ascii="Microsoft YaHei" w:hAnsi="Microsoft YaHei" w:eastAsia="Microsoft YaHei" w:cs="Microsoft YaHei"/>
                <w:sz w:val="19"/>
                <w:szCs w:val="19"/>
                <w:spacing w:val="-13"/>
                <w:position w:val="-2"/>
              </w:rPr>
              <w:t xml:space="preserve"> </w:t>
            </w:r>
            <w:r>
              <w:rPr>
                <w:rFonts w:ascii="Microsoft YaHei" w:hAnsi="Microsoft YaHei" w:eastAsia="Microsoft YaHei" w:cs="Microsoft YaHei"/>
                <w:sz w:val="19"/>
                <w:szCs w:val="19"/>
                <w:spacing w:val="6"/>
                <w:position w:val="-2"/>
              </w:rPr>
              <w:t>5   </w:t>
            </w:r>
            <w:r>
              <w:rPr>
                <w:rFonts w:ascii="Microsoft YaHei" w:hAnsi="Microsoft YaHei" w:eastAsia="Microsoft YaHei" w:cs="Microsoft YaHei"/>
                <w:sz w:val="19"/>
                <w:szCs w:val="19"/>
                <w:spacing w:val="6"/>
              </w:rPr>
              <w:t>文件化信息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1"/>
                <w:position w:val="-2"/>
              </w:rPr>
              <w:t>7</w:t>
            </w:r>
          </w:hyperlink>
        </w:p>
        <w:p>
          <w:pPr>
            <w:ind w:left="3"/>
            <w:spacing w:before="99" w:line="181" w:lineRule="auto"/>
            <w:tabs>
              <w:tab w:val="right" w:leader="dot" w:pos="9255"/>
            </w:tabs>
            <w:rPr>
              <w:rFonts w:ascii="Microsoft YaHei" w:hAnsi="Microsoft YaHei" w:eastAsia="Microsoft YaHei" w:cs="Microsoft YaHei"/>
              <w:sz w:val="19"/>
              <w:szCs w:val="19"/>
            </w:rPr>
          </w:pPr>
          <w:hyperlink w:history="true" w:anchor="bookmark25">
            <w:r>
              <w:rPr>
                <w:rFonts w:ascii="Microsoft YaHei" w:hAnsi="Microsoft YaHei" w:eastAsia="Microsoft YaHei" w:cs="Microsoft YaHei"/>
                <w:sz w:val="19"/>
                <w:szCs w:val="19"/>
                <w:spacing w:val="14"/>
                <w:position w:val="-1"/>
              </w:rPr>
              <w:t>8</w:t>
            </w:r>
            <w:r>
              <w:rPr>
                <w:rFonts w:ascii="Microsoft YaHei" w:hAnsi="Microsoft YaHei" w:eastAsia="Microsoft YaHei" w:cs="Microsoft YaHei"/>
                <w:sz w:val="19"/>
                <w:szCs w:val="19"/>
                <w:spacing w:val="2"/>
                <w:position w:val="-1"/>
              </w:rPr>
              <w:t xml:space="preserve">   </w:t>
            </w:r>
            <w:r>
              <w:rPr>
                <w:rFonts w:ascii="Microsoft YaHei" w:hAnsi="Microsoft YaHei" w:eastAsia="Microsoft YaHei" w:cs="Microsoft YaHei"/>
                <w:sz w:val="19"/>
                <w:szCs w:val="19"/>
                <w:spacing w:val="14"/>
              </w:rPr>
              <w:t>运行</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23"/>
                <w:position w:val="-1"/>
              </w:rPr>
              <w:t>8</w:t>
            </w:r>
          </w:hyperlink>
        </w:p>
        <w:p>
          <w:pPr>
            <w:ind w:left="212"/>
            <w:spacing w:before="110" w:line="180" w:lineRule="auto"/>
            <w:tabs>
              <w:tab w:val="right" w:leader="dot" w:pos="9255"/>
            </w:tabs>
            <w:rPr>
              <w:rFonts w:ascii="Microsoft YaHei" w:hAnsi="Microsoft YaHei" w:eastAsia="Microsoft YaHei" w:cs="Microsoft YaHei"/>
              <w:sz w:val="19"/>
              <w:szCs w:val="19"/>
            </w:rPr>
          </w:pPr>
          <w:hyperlink w:history="true" w:anchor="bookmark26">
            <w:r>
              <w:rPr>
                <w:rFonts w:ascii="Microsoft YaHei" w:hAnsi="Microsoft YaHei" w:eastAsia="Microsoft YaHei" w:cs="Microsoft YaHei"/>
                <w:sz w:val="19"/>
                <w:szCs w:val="19"/>
                <w:spacing w:val="2"/>
                <w:position w:val="-1"/>
              </w:rPr>
              <w:t>8.</w:t>
            </w:r>
            <w:r>
              <w:rPr>
                <w:rFonts w:ascii="Microsoft YaHei" w:hAnsi="Microsoft YaHei" w:eastAsia="Microsoft YaHei" w:cs="Microsoft YaHei"/>
                <w:sz w:val="19"/>
                <w:szCs w:val="19"/>
                <w:spacing w:val="-20"/>
                <w:position w:val="-1"/>
              </w:rPr>
              <w:t xml:space="preserve"> </w:t>
            </w:r>
            <w:r>
              <w:rPr>
                <w:rFonts w:ascii="Microsoft YaHei" w:hAnsi="Microsoft YaHei" w:eastAsia="Microsoft YaHei" w:cs="Microsoft YaHei"/>
                <w:sz w:val="19"/>
                <w:szCs w:val="19"/>
                <w:spacing w:val="2"/>
                <w:position w:val="-1"/>
              </w:rPr>
              <w:t>1</w:t>
            </w:r>
            <w:r>
              <w:rPr>
                <w:rFonts w:ascii="Microsoft YaHei" w:hAnsi="Microsoft YaHei" w:eastAsia="Microsoft YaHei" w:cs="Microsoft YaHei"/>
                <w:sz w:val="19"/>
                <w:szCs w:val="19"/>
                <w:spacing w:val="6"/>
                <w:position w:val="-1"/>
              </w:rPr>
              <w:t xml:space="preserve">   </w:t>
            </w:r>
            <w:r>
              <w:rPr>
                <w:rFonts w:ascii="Microsoft YaHei" w:hAnsi="Microsoft YaHei" w:eastAsia="Microsoft YaHei" w:cs="Microsoft YaHei"/>
                <w:sz w:val="19"/>
                <w:szCs w:val="19"/>
                <w:spacing w:val="2"/>
              </w:rPr>
              <w:t>总则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23"/>
                <w:position w:val="-1"/>
              </w:rPr>
              <w:t>8</w:t>
            </w:r>
          </w:hyperlink>
        </w:p>
        <w:p>
          <w:pPr>
            <w:ind w:left="212"/>
            <w:spacing w:before="112" w:line="181" w:lineRule="auto"/>
            <w:tabs>
              <w:tab w:val="right" w:leader="dot" w:pos="9255"/>
            </w:tabs>
            <w:rPr>
              <w:rFonts w:ascii="Microsoft YaHei" w:hAnsi="Microsoft YaHei" w:eastAsia="Microsoft YaHei" w:cs="Microsoft YaHei"/>
              <w:sz w:val="19"/>
              <w:szCs w:val="19"/>
            </w:rPr>
          </w:pPr>
          <w:hyperlink w:history="true" w:anchor="bookmark27">
            <w:r>
              <w:rPr>
                <w:rFonts w:ascii="Microsoft YaHei" w:hAnsi="Microsoft YaHei" w:eastAsia="Microsoft YaHei" w:cs="Microsoft YaHei"/>
                <w:sz w:val="19"/>
                <w:szCs w:val="19"/>
                <w:spacing w:val="7"/>
                <w:position w:val="-1"/>
              </w:rPr>
              <w:t>8.</w:t>
            </w:r>
            <w:r>
              <w:rPr>
                <w:rFonts w:ascii="Microsoft YaHei" w:hAnsi="Microsoft YaHei" w:eastAsia="Microsoft YaHei" w:cs="Microsoft YaHei"/>
                <w:sz w:val="19"/>
                <w:szCs w:val="19"/>
                <w:spacing w:val="-25"/>
                <w:position w:val="-1"/>
              </w:rPr>
              <w:t xml:space="preserve"> </w:t>
            </w:r>
            <w:r>
              <w:rPr>
                <w:rFonts w:ascii="Microsoft YaHei" w:hAnsi="Microsoft YaHei" w:eastAsia="Microsoft YaHei" w:cs="Microsoft YaHei"/>
                <w:sz w:val="19"/>
                <w:szCs w:val="19"/>
                <w:spacing w:val="7"/>
                <w:position w:val="-1"/>
              </w:rPr>
              <w:t>2   </w:t>
            </w:r>
            <w:r>
              <w:rPr>
                <w:rFonts w:ascii="Microsoft YaHei" w:hAnsi="Microsoft YaHei" w:eastAsia="Microsoft YaHei" w:cs="Microsoft YaHei"/>
                <w:sz w:val="19"/>
                <w:szCs w:val="19"/>
                <w:spacing w:val="7"/>
              </w:rPr>
              <w:t>绿色设计</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23"/>
                <w:position w:val="-1"/>
              </w:rPr>
              <w:t>8</w:t>
            </w:r>
          </w:hyperlink>
        </w:p>
        <w:p>
          <w:pPr>
            <w:ind w:left="212"/>
            <w:spacing w:before="113" w:line="180" w:lineRule="auto"/>
            <w:tabs>
              <w:tab w:val="right" w:leader="dot" w:pos="9255"/>
            </w:tabs>
            <w:rPr>
              <w:rFonts w:ascii="Microsoft YaHei" w:hAnsi="Microsoft YaHei" w:eastAsia="Microsoft YaHei" w:cs="Microsoft YaHei"/>
              <w:sz w:val="19"/>
              <w:szCs w:val="19"/>
            </w:rPr>
          </w:pPr>
          <w:hyperlink w:history="true" w:anchor="bookmark28">
            <w:r>
              <w:rPr>
                <w:rFonts w:ascii="Microsoft YaHei" w:hAnsi="Microsoft YaHei" w:eastAsia="Microsoft YaHei" w:cs="Microsoft YaHei"/>
                <w:sz w:val="19"/>
                <w:szCs w:val="19"/>
                <w:spacing w:val="3"/>
                <w:position w:val="-1"/>
              </w:rPr>
              <w:t>8.</w:t>
            </w:r>
            <w:r>
              <w:rPr>
                <w:rFonts w:ascii="Microsoft YaHei" w:hAnsi="Microsoft YaHei" w:eastAsia="Microsoft YaHei" w:cs="Microsoft YaHei"/>
                <w:sz w:val="19"/>
                <w:szCs w:val="19"/>
                <w:spacing w:val="-19"/>
                <w:position w:val="-1"/>
              </w:rPr>
              <w:t xml:space="preserve"> </w:t>
            </w:r>
            <w:r>
              <w:rPr>
                <w:rFonts w:ascii="Microsoft YaHei" w:hAnsi="Microsoft YaHei" w:eastAsia="Microsoft YaHei" w:cs="Microsoft YaHei"/>
                <w:sz w:val="19"/>
                <w:szCs w:val="19"/>
                <w:spacing w:val="3"/>
                <w:position w:val="-1"/>
              </w:rPr>
              <w:t>3   </w:t>
            </w:r>
            <w:r>
              <w:rPr>
                <w:rFonts w:ascii="Microsoft YaHei" w:hAnsi="Microsoft YaHei" w:eastAsia="Microsoft YaHei" w:cs="Microsoft YaHei"/>
                <w:sz w:val="19"/>
                <w:szCs w:val="19"/>
                <w:spacing w:val="3"/>
              </w:rPr>
              <w:t>采购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23"/>
                <w:position w:val="-1"/>
              </w:rPr>
              <w:t>8</w:t>
            </w:r>
          </w:hyperlink>
        </w:p>
        <w:p>
          <w:pPr>
            <w:ind w:left="212"/>
            <w:spacing w:before="111" w:line="180" w:lineRule="auto"/>
            <w:tabs>
              <w:tab w:val="right" w:leader="dot" w:pos="9255"/>
            </w:tabs>
            <w:rPr>
              <w:rFonts w:ascii="Microsoft YaHei" w:hAnsi="Microsoft YaHei" w:eastAsia="Microsoft YaHei" w:cs="Microsoft YaHei"/>
              <w:sz w:val="19"/>
              <w:szCs w:val="19"/>
            </w:rPr>
          </w:pPr>
          <w:hyperlink w:history="true" w:anchor="bookmark29">
            <w:r>
              <w:rPr>
                <w:rFonts w:ascii="Microsoft YaHei" w:hAnsi="Microsoft YaHei" w:eastAsia="Microsoft YaHei" w:cs="Microsoft YaHei"/>
                <w:sz w:val="19"/>
                <w:szCs w:val="19"/>
                <w:spacing w:val="4"/>
                <w:position w:val="-1"/>
              </w:rPr>
              <w:t>8.</w:t>
            </w:r>
            <w:r>
              <w:rPr>
                <w:rFonts w:ascii="Microsoft YaHei" w:hAnsi="Microsoft YaHei" w:eastAsia="Microsoft YaHei" w:cs="Microsoft YaHei"/>
                <w:sz w:val="19"/>
                <w:szCs w:val="19"/>
                <w:spacing w:val="-30"/>
                <w:position w:val="-1"/>
              </w:rPr>
              <w:t xml:space="preserve"> </w:t>
            </w:r>
            <w:r>
              <w:rPr>
                <w:rFonts w:ascii="Microsoft YaHei" w:hAnsi="Microsoft YaHei" w:eastAsia="Microsoft YaHei" w:cs="Microsoft YaHei"/>
                <w:sz w:val="19"/>
                <w:szCs w:val="19"/>
                <w:spacing w:val="4"/>
                <w:position w:val="-1"/>
              </w:rPr>
              <w:t>4   </w:t>
            </w:r>
            <w:r>
              <w:rPr>
                <w:rFonts w:ascii="Microsoft YaHei" w:hAnsi="Microsoft YaHei" w:eastAsia="Microsoft YaHei" w:cs="Microsoft YaHei"/>
                <w:sz w:val="19"/>
                <w:szCs w:val="19"/>
                <w:spacing w:val="4"/>
              </w:rPr>
              <w:t>物流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23"/>
                <w:position w:val="-1"/>
              </w:rPr>
              <w:t>8</w:t>
            </w:r>
          </w:hyperlink>
        </w:p>
        <w:p>
          <w:pPr>
            <w:ind w:left="212"/>
            <w:spacing w:before="112" w:line="182" w:lineRule="auto"/>
            <w:tabs>
              <w:tab w:val="right" w:leader="dot" w:pos="9255"/>
            </w:tabs>
            <w:rPr>
              <w:rFonts w:ascii="Microsoft YaHei" w:hAnsi="Microsoft YaHei" w:eastAsia="Microsoft YaHei" w:cs="Microsoft YaHei"/>
              <w:sz w:val="19"/>
              <w:szCs w:val="19"/>
            </w:rPr>
          </w:pPr>
          <w:hyperlink w:history="true" w:anchor="bookmark30">
            <w:r>
              <w:rPr>
                <w:rFonts w:ascii="Microsoft YaHei" w:hAnsi="Microsoft YaHei" w:eastAsia="Microsoft YaHei" w:cs="Microsoft YaHei"/>
                <w:sz w:val="19"/>
                <w:szCs w:val="19"/>
                <w:spacing w:val="3"/>
                <w:position w:val="-1"/>
              </w:rPr>
              <w:t>8.</w:t>
            </w:r>
            <w:r>
              <w:rPr>
                <w:rFonts w:ascii="Microsoft YaHei" w:hAnsi="Microsoft YaHei" w:eastAsia="Microsoft YaHei" w:cs="Microsoft YaHei"/>
                <w:sz w:val="19"/>
                <w:szCs w:val="19"/>
                <w:spacing w:val="-23"/>
                <w:position w:val="-1"/>
              </w:rPr>
              <w:t xml:space="preserve"> </w:t>
            </w:r>
            <w:r>
              <w:rPr>
                <w:rFonts w:ascii="Microsoft YaHei" w:hAnsi="Microsoft YaHei" w:eastAsia="Microsoft YaHei" w:cs="Microsoft YaHei"/>
                <w:sz w:val="19"/>
                <w:szCs w:val="19"/>
                <w:spacing w:val="3"/>
                <w:position w:val="-1"/>
              </w:rPr>
              <w:t>5</w:t>
            </w:r>
            <w:r>
              <w:rPr>
                <w:rFonts w:ascii="Microsoft YaHei" w:hAnsi="Microsoft YaHei" w:eastAsia="Microsoft YaHei" w:cs="Microsoft YaHei"/>
                <w:sz w:val="19"/>
                <w:szCs w:val="19"/>
                <w:spacing w:val="4"/>
                <w:position w:val="-1"/>
              </w:rPr>
              <w:t xml:space="preserve">   </w:t>
            </w:r>
            <w:r>
              <w:rPr>
                <w:rFonts w:ascii="Microsoft YaHei" w:hAnsi="Microsoft YaHei" w:eastAsia="Microsoft YaHei" w:cs="Microsoft YaHei"/>
                <w:sz w:val="19"/>
                <w:szCs w:val="19"/>
                <w:spacing w:val="3"/>
              </w:rPr>
              <w:t>生产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0"/>
                <w:position w:val="-1"/>
              </w:rPr>
              <w:t>9</w:t>
            </w:r>
          </w:hyperlink>
        </w:p>
        <w:p>
          <w:pPr>
            <w:ind w:left="212"/>
            <w:spacing w:before="109" w:line="184" w:lineRule="auto"/>
            <w:tabs>
              <w:tab w:val="right" w:leader="dot" w:pos="9255"/>
            </w:tabs>
            <w:rPr>
              <w:rFonts w:ascii="Microsoft YaHei" w:hAnsi="Microsoft YaHei" w:eastAsia="Microsoft YaHei" w:cs="Microsoft YaHei"/>
              <w:sz w:val="19"/>
              <w:szCs w:val="19"/>
            </w:rPr>
          </w:pPr>
          <w:hyperlink w:history="true" w:anchor="bookmark31">
            <w:r>
              <w:rPr>
                <w:rFonts w:ascii="Microsoft YaHei" w:hAnsi="Microsoft YaHei" w:eastAsia="Microsoft YaHei" w:cs="Microsoft YaHei"/>
                <w:sz w:val="19"/>
                <w:szCs w:val="19"/>
                <w:spacing w:val="13"/>
                <w:position w:val="-2"/>
              </w:rPr>
              <w:t>8.</w:t>
            </w:r>
            <w:r>
              <w:rPr>
                <w:rFonts w:ascii="Microsoft YaHei" w:hAnsi="Microsoft YaHei" w:eastAsia="Microsoft YaHei" w:cs="Microsoft YaHei"/>
                <w:sz w:val="19"/>
                <w:szCs w:val="19"/>
                <w:spacing w:val="-22"/>
                <w:position w:val="-2"/>
              </w:rPr>
              <w:t xml:space="preserve"> </w:t>
            </w:r>
            <w:r>
              <w:rPr>
                <w:rFonts w:ascii="Microsoft YaHei" w:hAnsi="Microsoft YaHei" w:eastAsia="Microsoft YaHei" w:cs="Microsoft YaHei"/>
                <w:sz w:val="19"/>
                <w:szCs w:val="19"/>
                <w:spacing w:val="13"/>
                <w:position w:val="-2"/>
              </w:rPr>
              <w:t>6</w:t>
            </w:r>
            <w:r>
              <w:rPr>
                <w:rFonts w:ascii="Microsoft YaHei" w:hAnsi="Microsoft YaHei" w:eastAsia="Microsoft YaHei" w:cs="Microsoft YaHei"/>
                <w:sz w:val="19"/>
                <w:szCs w:val="19"/>
                <w:spacing w:val="3"/>
                <w:position w:val="-2"/>
              </w:rPr>
              <w:t xml:space="preserve">   </w:t>
            </w:r>
            <w:r>
              <w:rPr>
                <w:rFonts w:ascii="Microsoft YaHei" w:hAnsi="Microsoft YaHei" w:eastAsia="Microsoft YaHei" w:cs="Microsoft YaHei"/>
                <w:sz w:val="19"/>
                <w:szCs w:val="19"/>
                <w:spacing w:val="13"/>
              </w:rPr>
              <w:t>上下游节点组织管理</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0"/>
                <w:position w:val="-2"/>
              </w:rPr>
              <w:t>9</w:t>
            </w:r>
          </w:hyperlink>
        </w:p>
        <w:p>
          <w:pPr>
            <w:ind w:left="212"/>
            <w:spacing w:before="95" w:line="183" w:lineRule="auto"/>
            <w:tabs>
              <w:tab w:val="right" w:leader="dot" w:pos="9255"/>
            </w:tabs>
            <w:rPr>
              <w:rFonts w:ascii="Microsoft YaHei" w:hAnsi="Microsoft YaHei" w:eastAsia="Microsoft YaHei" w:cs="Microsoft YaHei"/>
              <w:sz w:val="19"/>
              <w:szCs w:val="19"/>
            </w:rPr>
          </w:pPr>
          <w:hyperlink w:history="true" w:anchor="bookmark32">
            <w:r>
              <w:rPr>
                <w:rFonts w:ascii="Microsoft YaHei" w:hAnsi="Microsoft YaHei" w:eastAsia="Microsoft YaHei" w:cs="Microsoft YaHei"/>
                <w:sz w:val="19"/>
                <w:szCs w:val="19"/>
                <w:spacing w:val="10"/>
                <w:position w:val="-2"/>
              </w:rPr>
              <w:t>8.</w:t>
            </w:r>
            <w:r>
              <w:rPr>
                <w:rFonts w:ascii="Microsoft YaHei" w:hAnsi="Microsoft YaHei" w:eastAsia="Microsoft YaHei" w:cs="Microsoft YaHei"/>
                <w:sz w:val="19"/>
                <w:szCs w:val="19"/>
                <w:spacing w:val="-25"/>
                <w:position w:val="-2"/>
              </w:rPr>
              <w:t xml:space="preserve"> </w:t>
            </w:r>
            <w:r>
              <w:rPr>
                <w:rFonts w:ascii="Microsoft YaHei" w:hAnsi="Microsoft YaHei" w:eastAsia="Microsoft YaHei" w:cs="Microsoft YaHei"/>
                <w:sz w:val="19"/>
                <w:szCs w:val="19"/>
                <w:spacing w:val="10"/>
                <w:position w:val="-2"/>
              </w:rPr>
              <w:t>7</w:t>
            </w:r>
            <w:r>
              <w:rPr>
                <w:rFonts w:ascii="Microsoft YaHei" w:hAnsi="Microsoft YaHei" w:eastAsia="Microsoft YaHei" w:cs="Microsoft YaHei"/>
                <w:sz w:val="19"/>
                <w:szCs w:val="19"/>
                <w:spacing w:val="3"/>
                <w:position w:val="-2"/>
              </w:rPr>
              <w:t xml:space="preserve">   </w:t>
            </w:r>
            <w:r>
              <w:rPr>
                <w:rFonts w:ascii="Microsoft YaHei" w:hAnsi="Microsoft YaHei" w:eastAsia="Microsoft YaHei" w:cs="Microsoft YaHei"/>
                <w:sz w:val="19"/>
                <w:szCs w:val="19"/>
                <w:spacing w:val="10"/>
              </w:rPr>
              <w:t>维修及回收</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0"/>
                <w:position w:val="-2"/>
              </w:rPr>
              <w:t>9</w:t>
            </w:r>
          </w:hyperlink>
        </w:p>
        <w:p>
          <w:pPr>
            <w:ind w:left="212"/>
            <w:spacing w:before="97" w:line="185" w:lineRule="auto"/>
            <w:tabs>
              <w:tab w:val="right" w:leader="dot" w:pos="9255"/>
            </w:tabs>
            <w:rPr>
              <w:rFonts w:ascii="Microsoft YaHei" w:hAnsi="Microsoft YaHei" w:eastAsia="Microsoft YaHei" w:cs="Microsoft YaHei"/>
              <w:sz w:val="19"/>
              <w:szCs w:val="19"/>
            </w:rPr>
          </w:pPr>
          <w:hyperlink w:history="true" w:anchor="bookmark33">
            <w:r>
              <w:rPr>
                <w:rFonts w:ascii="Microsoft YaHei" w:hAnsi="Microsoft YaHei" w:eastAsia="Microsoft YaHei" w:cs="Microsoft YaHei"/>
                <w:sz w:val="19"/>
                <w:szCs w:val="19"/>
                <w:spacing w:val="10"/>
                <w:position w:val="-2"/>
              </w:rPr>
              <w:t>8.</w:t>
            </w:r>
            <w:r>
              <w:rPr>
                <w:rFonts w:ascii="Microsoft YaHei" w:hAnsi="Microsoft YaHei" w:eastAsia="Microsoft YaHei" w:cs="Microsoft YaHei"/>
                <w:sz w:val="19"/>
                <w:szCs w:val="19"/>
                <w:spacing w:val="-24"/>
                <w:position w:val="-2"/>
              </w:rPr>
              <w:t xml:space="preserve"> </w:t>
            </w:r>
            <w:r>
              <w:rPr>
                <w:rFonts w:ascii="Microsoft YaHei" w:hAnsi="Microsoft YaHei" w:eastAsia="Microsoft YaHei" w:cs="Microsoft YaHei"/>
                <w:sz w:val="19"/>
                <w:szCs w:val="19"/>
                <w:spacing w:val="10"/>
                <w:position w:val="-2"/>
              </w:rPr>
              <w:t>8</w:t>
            </w:r>
            <w:r>
              <w:rPr>
                <w:rFonts w:ascii="Microsoft YaHei" w:hAnsi="Microsoft YaHei" w:eastAsia="Microsoft YaHei" w:cs="Microsoft YaHei"/>
                <w:sz w:val="19"/>
                <w:szCs w:val="19"/>
                <w:spacing w:val="3"/>
                <w:position w:val="-2"/>
              </w:rPr>
              <w:t xml:space="preserve">   </w:t>
            </w:r>
            <w:r>
              <w:rPr>
                <w:rFonts w:ascii="Microsoft YaHei" w:hAnsi="Microsoft YaHei" w:eastAsia="Microsoft YaHei" w:cs="Microsoft YaHei"/>
                <w:sz w:val="19"/>
                <w:szCs w:val="19"/>
                <w:spacing w:val="10"/>
              </w:rPr>
              <w:t>信息化建设</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0"/>
                <w:position w:val="-2"/>
              </w:rPr>
              <w:t>9</w:t>
            </w:r>
          </w:hyperlink>
        </w:p>
        <w:p>
          <w:pPr>
            <w:ind w:left="212"/>
            <w:spacing w:before="98" w:line="183" w:lineRule="auto"/>
            <w:tabs>
              <w:tab w:val="right" w:leader="dot" w:pos="9255"/>
            </w:tabs>
            <w:rPr>
              <w:rFonts w:ascii="Microsoft YaHei" w:hAnsi="Microsoft YaHei" w:eastAsia="Microsoft YaHei" w:cs="Microsoft YaHei"/>
              <w:sz w:val="19"/>
              <w:szCs w:val="19"/>
            </w:rPr>
          </w:pPr>
          <w:hyperlink w:history="true" w:anchor="bookmark34">
            <w:r>
              <w:rPr>
                <w:rFonts w:ascii="Microsoft YaHei" w:hAnsi="Microsoft YaHei" w:eastAsia="Microsoft YaHei" w:cs="Microsoft YaHei"/>
                <w:sz w:val="19"/>
                <w:szCs w:val="19"/>
                <w:spacing w:val="12"/>
                <w:position w:val="-2"/>
              </w:rPr>
              <w:t>8.</w:t>
            </w:r>
            <w:r>
              <w:rPr>
                <w:rFonts w:ascii="Microsoft YaHei" w:hAnsi="Microsoft YaHei" w:eastAsia="Microsoft YaHei" w:cs="Microsoft YaHei"/>
                <w:sz w:val="19"/>
                <w:szCs w:val="19"/>
                <w:spacing w:val="-24"/>
                <w:position w:val="-2"/>
              </w:rPr>
              <w:t xml:space="preserve"> </w:t>
            </w:r>
            <w:r>
              <w:rPr>
                <w:rFonts w:ascii="Microsoft YaHei" w:hAnsi="Microsoft YaHei" w:eastAsia="Microsoft YaHei" w:cs="Microsoft YaHei"/>
                <w:sz w:val="19"/>
                <w:szCs w:val="19"/>
                <w:spacing w:val="12"/>
                <w:position w:val="-2"/>
              </w:rPr>
              <w:t>9</w:t>
            </w:r>
            <w:r>
              <w:rPr>
                <w:rFonts w:ascii="Microsoft YaHei" w:hAnsi="Microsoft YaHei" w:eastAsia="Microsoft YaHei" w:cs="Microsoft YaHei"/>
                <w:sz w:val="19"/>
                <w:szCs w:val="19"/>
                <w:spacing w:val="2"/>
                <w:position w:val="-2"/>
              </w:rPr>
              <w:t xml:space="preserve">   </w:t>
            </w:r>
            <w:r>
              <w:rPr>
                <w:rFonts w:ascii="Microsoft YaHei" w:hAnsi="Microsoft YaHei" w:eastAsia="Microsoft YaHei" w:cs="Microsoft YaHei"/>
                <w:sz w:val="19"/>
                <w:szCs w:val="19"/>
                <w:spacing w:val="12"/>
              </w:rPr>
              <w:t>应急准备和响应</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0"/>
                <w:position w:val="-2"/>
              </w:rPr>
              <w:t>9</w:t>
            </w:r>
          </w:hyperlink>
        </w:p>
      </w:sdtContent>
    </w:sdt>
    <w:p>
      <w:pPr>
        <w:spacing w:line="183" w:lineRule="auto"/>
        <w:sectPr>
          <w:headerReference w:type="default" r:id="rId3"/>
          <w:footerReference w:type="default" r:id="rId4"/>
          <w:pgSz w:w="11907" w:h="16840"/>
          <w:pgMar w:top="400" w:right="471" w:bottom="1310" w:left="1429" w:header="0" w:footer="1125" w:gutter="0"/>
        </w:sectPr>
        <w:rPr>
          <w:rFonts w:ascii="Microsoft YaHei" w:hAnsi="Microsoft YaHei" w:eastAsia="Microsoft YaHei" w:cs="Microsoft YaHei"/>
          <w:sz w:val="19"/>
          <w:szCs w:val="19"/>
        </w:rPr>
      </w:pPr>
    </w:p>
    <w:p>
      <w:pPr>
        <w:pStyle w:val="BodyText"/>
        <w:spacing w:line="319" w:lineRule="auto"/>
        <w:rPr/>
      </w:pPr>
      <w:r>
        <mc:AlternateContent xmlns:mc="http://schemas.openxmlformats.org/markup-compatibility/2006">
          <mc:Choice Requires="wps">
            <w:drawing>
              <wp:anchor distT="0" distB="0" distL="0" distR="0" simplePos="0" relativeHeight="251673600" behindDoc="0" locked="0" layoutInCell="0" allowOverlap="1">
                <wp:simplePos x="0" y="0"/>
                <wp:positionH relativeFrom="page">
                  <wp:posOffset>-2849118</wp:posOffset>
                </wp:positionH>
                <wp:positionV relativeFrom="page">
                  <wp:posOffset>5243314</wp:posOffset>
                </wp:positionV>
                <wp:extent cx="6242050" cy="200660"/>
                <wp:effectExtent l="0" t="0" r="0" b="0"/>
                <wp:wrapNone/>
                <wp:docPr id="8" name="TextBox 8"/>
                <wp:cNvGraphicFramePr/>
                <a:graphic>
                  <a:graphicData uri="http://schemas.microsoft.com/office/word/2010/wordprocessingShape">
                    <wps:wsp>
                      <wps:cNvPr id="8" name="TextBox 8"/>
                      <wps:cNvSpPr txBox="1"/>
                      <wps:spPr>
                        <a:xfrm rot="16200000">
                          <a:off x="-2849118" y="5243314"/>
                          <a:ext cx="6242050" cy="20066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ind w:left="20"/>
                              <w:spacing w:before="58" w:line="219" w:lineRule="auto"/>
                              <w:rPr>
                                <w:rFonts w:ascii="NSimSun" w:hAnsi="NSimSun" w:eastAsia="NSimSun" w:cs="NSimSun"/>
                                <w:sz w:val="20"/>
                                <w:szCs w:val="20"/>
                              </w:rPr>
                            </w:pPr>
                            <w:r>
                              <w:rPr>
                                <w:rFonts w:ascii="NSimSun" w:hAnsi="NSimSun" w:eastAsia="NSimSun" w:cs="NSimSun"/>
                                <w:sz w:val="20"/>
                                <w:szCs w:val="20"/>
                              </w:rPr>
                              <w:t>订单号：0205250712854432</w:t>
                            </w:r>
                            <w:r>
                              <w:rPr>
                                <w:rFonts w:ascii="NSimSun" w:hAnsi="NSimSun" w:eastAsia="NSimSun" w:cs="NSimSun"/>
                                <w:sz w:val="20"/>
                                <w:szCs w:val="20"/>
                              </w:rPr>
                              <w:t xml:space="preserve">  </w:t>
                            </w:r>
                            <w:r>
                              <w:rPr>
                                <w:rFonts w:ascii="NSimSun" w:hAnsi="NSimSun" w:eastAsia="NSimSun" w:cs="NSimSun"/>
                                <w:sz w:val="20"/>
                                <w:szCs w:val="20"/>
                              </w:rPr>
                              <w:t>防伪编号：2025-0712-0608-5964-6997</w:t>
                            </w:r>
                            <w:r>
                              <w:rPr>
                                <w:rFonts w:ascii="NSimSun" w:hAnsi="NSimSun" w:eastAsia="NSimSun" w:cs="NSimSun"/>
                                <w:sz w:val="20"/>
                                <w:szCs w:val="20"/>
                              </w:rPr>
                              <w:t xml:space="preserve">  </w:t>
                            </w:r>
                            <w:r>
                              <w:rPr>
                                <w:rFonts w:ascii="NSimSun" w:hAnsi="NSimSun" w:eastAsia="NSimSun" w:cs="NSimSun"/>
                                <w:sz w:val="20"/>
                                <w:szCs w:val="20"/>
                              </w:rPr>
                              <w:t>购买单位:</w:t>
                            </w:r>
                            <w:r>
                              <w:rPr>
                                <w:rFonts w:ascii="NSimSun" w:hAnsi="NSimSun" w:eastAsia="NSimSun" w:cs="NSimSun"/>
                                <w:sz w:val="20"/>
                                <w:szCs w:val="20"/>
                              </w:rPr>
                              <w:t xml:space="preserve"> </w:t>
                            </w:r>
                            <w:r>
                              <w:rPr>
                                <w:rFonts w:ascii="NSimSun" w:hAnsi="NSimSun" w:eastAsia="NSimSun" w:cs="NSimSun"/>
                                <w:sz w:val="20"/>
                                <w:szCs w:val="20"/>
                              </w:rPr>
                              <w:t>富利汇</w:t>
                            </w:r>
                            <w:r>
                              <w:rPr>
                                <w:rFonts w:ascii="NSimSun" w:hAnsi="NSimSun" w:eastAsia="NSimSun" w:cs="NSimSun"/>
                                <w:sz w:val="20"/>
                                <w:szCs w:val="20"/>
                                <w:spacing w:val="-1"/>
                              </w:rPr>
                              <w:t>认证（宁夏）有限公司</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20" style="position:absolute;margin-left:-224.34pt;margin-top:412.859pt;mso-position-vertical-relative:page;mso-position-horizontal-relative:page;width:491.5pt;height:15.8pt;z-index:251673600;rotation:270;" o:allowincell="f" filled="false" stroked="false" type="#_x0000_t202">
                <v:fill on="false"/>
                <v:stroke on="false"/>
                <v:path/>
                <v:imagedata o:title=""/>
                <o:lock v:ext="edit" aspectratio="false"/>
                <v:textbox inset="0mm,0mm,0mm,0mm">
                  <w:txbxContent>
                    <w:p>
                      <w:pPr>
                        <w:ind w:left="20"/>
                        <w:spacing w:before="58" w:line="219" w:lineRule="auto"/>
                        <w:rPr>
                          <w:rFonts w:ascii="NSimSun" w:hAnsi="NSimSun" w:eastAsia="NSimSun" w:cs="NSimSun"/>
                          <w:sz w:val="20"/>
                          <w:szCs w:val="20"/>
                        </w:rPr>
                      </w:pPr>
                      <w:r>
                        <w:rPr>
                          <w:rFonts w:ascii="NSimSun" w:hAnsi="NSimSun" w:eastAsia="NSimSun" w:cs="NSimSun"/>
                          <w:sz w:val="20"/>
                          <w:szCs w:val="20"/>
                        </w:rPr>
                        <w:t>订单号：0205250712854432</w:t>
                      </w:r>
                      <w:r>
                        <w:rPr>
                          <w:rFonts w:ascii="NSimSun" w:hAnsi="NSimSun" w:eastAsia="NSimSun" w:cs="NSimSun"/>
                          <w:sz w:val="20"/>
                          <w:szCs w:val="20"/>
                        </w:rPr>
                        <w:t xml:space="preserve">  </w:t>
                      </w:r>
                      <w:r>
                        <w:rPr>
                          <w:rFonts w:ascii="NSimSun" w:hAnsi="NSimSun" w:eastAsia="NSimSun" w:cs="NSimSun"/>
                          <w:sz w:val="20"/>
                          <w:szCs w:val="20"/>
                        </w:rPr>
                        <w:t>防伪编号：2025-0712-0608-5964-6997</w:t>
                      </w:r>
                      <w:r>
                        <w:rPr>
                          <w:rFonts w:ascii="NSimSun" w:hAnsi="NSimSun" w:eastAsia="NSimSun" w:cs="NSimSun"/>
                          <w:sz w:val="20"/>
                          <w:szCs w:val="20"/>
                        </w:rPr>
                        <w:t xml:space="preserve">  </w:t>
                      </w:r>
                      <w:r>
                        <w:rPr>
                          <w:rFonts w:ascii="NSimSun" w:hAnsi="NSimSun" w:eastAsia="NSimSun" w:cs="NSimSun"/>
                          <w:sz w:val="20"/>
                          <w:szCs w:val="20"/>
                        </w:rPr>
                        <w:t>购买单位:</w:t>
                      </w:r>
                      <w:r>
                        <w:rPr>
                          <w:rFonts w:ascii="NSimSun" w:hAnsi="NSimSun" w:eastAsia="NSimSun" w:cs="NSimSun"/>
                          <w:sz w:val="20"/>
                          <w:szCs w:val="20"/>
                        </w:rPr>
                        <w:t xml:space="preserve"> </w:t>
                      </w:r>
                      <w:r>
                        <w:rPr>
                          <w:rFonts w:ascii="NSimSun" w:hAnsi="NSimSun" w:eastAsia="NSimSun" w:cs="NSimSun"/>
                          <w:sz w:val="20"/>
                          <w:szCs w:val="20"/>
                        </w:rPr>
                        <w:t>富利汇</w:t>
                      </w:r>
                      <w:r>
                        <w:rPr>
                          <w:rFonts w:ascii="NSimSun" w:hAnsi="NSimSun" w:eastAsia="NSimSun" w:cs="NSimSun"/>
                          <w:sz w:val="20"/>
                          <w:szCs w:val="20"/>
                          <w:spacing w:val="-1"/>
                        </w:rPr>
                        <w:t>认证（宁夏）有限公司</w:t>
                      </w:r>
                    </w:p>
                  </w:txbxContent>
                </v:textbox>
              </v:shape>
            </w:pict>
          </mc:Fallback>
        </mc:AlternateContent>
      </w:r>
      <w:r/>
    </w:p>
    <w:p>
      <w:pPr>
        <w:pStyle w:val="BodyText"/>
        <w:spacing w:line="319" w:lineRule="auto"/>
        <w:rPr/>
      </w:pPr>
      <w:r/>
    </w:p>
    <w:p>
      <w:pPr>
        <w:pStyle w:val="BodyText"/>
        <w:spacing w:line="319" w:lineRule="auto"/>
        <w:rPr/>
      </w:pPr>
      <w:r/>
    </w:p>
    <w:sdt>
      <w:sdtPr>
        <w:rPr>
          <w:rFonts w:ascii="Microsoft YaHei" w:hAnsi="Microsoft YaHei" w:eastAsia="Microsoft YaHei" w:cs="Microsoft YaHei"/>
          <w:sz w:val="19"/>
          <w:szCs w:val="19"/>
        </w:rPr>
        <w:docPartObj>
          <w:docPartGallery w:val="Table of Contents"/>
          <w:docPartUnique/>
        </w:docPartObj>
      </w:sdtPr>
      <w:sdtEndPr>
        <w:rPr>
          <w:rFonts w:ascii="Microsoft YaHei" w:hAnsi="Microsoft YaHei" w:eastAsia="Microsoft YaHei" w:cs="Microsoft YaHei"/>
          <w:sz w:val="19"/>
          <w:szCs w:val="19"/>
          <w:position w:val="-1"/>
        </w:rPr>
      </w:sdtEndPr>
      <w:sdtContent>
        <w:p>
          <w:pPr>
            <w:ind w:left="944"/>
            <w:spacing w:before="81" w:line="177" w:lineRule="auto"/>
            <w:rPr>
              <w:rFonts w:ascii="Microsoft YaHei" w:hAnsi="Microsoft YaHei" w:eastAsia="Microsoft YaHei" w:cs="Microsoft YaHei"/>
              <w:sz w:val="19"/>
              <w:szCs w:val="19"/>
            </w:rPr>
          </w:pPr>
          <w:bookmarkStart w:name="bookmark35" w:id="2"/>
          <w:bookmarkEnd w:id="2"/>
          <w:hyperlink w:history="true" w:anchor="bookmark36">
            <w:r>
              <w:rPr>
                <w:rFonts w:ascii="Microsoft YaHei" w:hAnsi="Microsoft YaHei" w:eastAsia="Microsoft YaHei" w:cs="Microsoft YaHei"/>
                <w:sz w:val="19"/>
                <w:szCs w:val="19"/>
              </w:rPr>
              <w:t>RB</w:t>
            </w:r>
            <w:r>
              <w:rPr>
                <w:rFonts w:ascii="Microsoft YaHei" w:hAnsi="Microsoft YaHei" w:eastAsia="Microsoft YaHei" w:cs="Microsoft YaHei"/>
                <w:sz w:val="19"/>
                <w:szCs w:val="19"/>
                <w:spacing w:val="8"/>
              </w:rPr>
              <w:t>/T</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8"/>
              </w:rPr>
              <w:t>089—2022</w:t>
            </w:r>
          </w:hyperlink>
        </w:p>
        <w:p>
          <w:pPr>
            <w:ind w:left="950"/>
            <w:spacing w:before="303" w:line="181" w:lineRule="auto"/>
            <w:tabs>
              <w:tab w:val="right" w:leader="dot" w:pos="10197"/>
            </w:tabs>
            <w:rPr>
              <w:rFonts w:ascii="Microsoft YaHei" w:hAnsi="Microsoft YaHei" w:eastAsia="Microsoft YaHei" w:cs="Microsoft YaHei"/>
              <w:sz w:val="19"/>
              <w:szCs w:val="19"/>
            </w:rPr>
          </w:pPr>
          <w:hyperlink w:history="true" w:anchor="bookmark37">
            <w:r>
              <w:rPr>
                <w:rFonts w:ascii="Microsoft YaHei" w:hAnsi="Microsoft YaHei" w:eastAsia="Microsoft YaHei" w:cs="Microsoft YaHei"/>
                <w:sz w:val="19"/>
                <w:szCs w:val="19"/>
                <w:spacing w:val="16"/>
                <w:position w:val="-2"/>
              </w:rPr>
              <w:t>9</w:t>
            </w:r>
            <w:r>
              <w:rPr>
                <w:rFonts w:ascii="Microsoft YaHei" w:hAnsi="Microsoft YaHei" w:eastAsia="Microsoft YaHei" w:cs="Microsoft YaHei"/>
                <w:sz w:val="19"/>
                <w:szCs w:val="19"/>
                <w:spacing w:val="2"/>
                <w:position w:val="-2"/>
              </w:rPr>
              <w:t xml:space="preserve">   </w:t>
            </w:r>
            <w:r>
              <w:rPr>
                <w:rFonts w:ascii="Microsoft YaHei" w:hAnsi="Microsoft YaHei" w:eastAsia="Microsoft YaHei" w:cs="Microsoft YaHei"/>
                <w:sz w:val="19"/>
                <w:szCs w:val="19"/>
                <w:spacing w:val="16"/>
              </w:rPr>
              <w:t>绩效评价</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5"/>
                <w:position w:val="-2"/>
              </w:rPr>
              <w:t>10</w:t>
            </w:r>
          </w:hyperlink>
        </w:p>
        <w:p>
          <w:pPr>
            <w:ind w:left="1159"/>
            <w:spacing w:before="102" w:line="181" w:lineRule="auto"/>
            <w:tabs>
              <w:tab w:val="right" w:leader="dot" w:pos="10197"/>
            </w:tabs>
            <w:rPr>
              <w:rFonts w:ascii="Microsoft YaHei" w:hAnsi="Microsoft YaHei" w:eastAsia="Microsoft YaHei" w:cs="Microsoft YaHei"/>
              <w:sz w:val="19"/>
              <w:szCs w:val="19"/>
            </w:rPr>
          </w:pPr>
          <w:hyperlink w:history="true" w:anchor="bookmark38">
            <w:r>
              <w:rPr>
                <w:rFonts w:ascii="Microsoft YaHei" w:hAnsi="Microsoft YaHei" w:eastAsia="Microsoft YaHei" w:cs="Microsoft YaHei"/>
                <w:sz w:val="19"/>
                <w:szCs w:val="19"/>
                <w:spacing w:val="-4"/>
                <w:position w:val="-2"/>
              </w:rPr>
              <w:t>9.</w:t>
            </w:r>
            <w:r>
              <w:rPr>
                <w:rFonts w:ascii="Microsoft YaHei" w:hAnsi="Microsoft YaHei" w:eastAsia="Microsoft YaHei" w:cs="Microsoft YaHei"/>
                <w:sz w:val="19"/>
                <w:szCs w:val="19"/>
                <w:spacing w:val="-16"/>
                <w:position w:val="-2"/>
              </w:rPr>
              <w:t xml:space="preserve"> </w:t>
            </w:r>
            <w:r>
              <w:rPr>
                <w:rFonts w:ascii="Microsoft YaHei" w:hAnsi="Microsoft YaHei" w:eastAsia="Microsoft YaHei" w:cs="Microsoft YaHei"/>
                <w:sz w:val="19"/>
                <w:szCs w:val="19"/>
                <w:spacing w:val="-4"/>
                <w:position w:val="-2"/>
              </w:rPr>
              <w:t>1   </w:t>
            </w:r>
            <w:r>
              <w:rPr>
                <w:rFonts w:ascii="Microsoft YaHei" w:hAnsi="Microsoft YaHei" w:eastAsia="Microsoft YaHei" w:cs="Microsoft YaHei"/>
                <w:sz w:val="19"/>
                <w:szCs w:val="19"/>
                <w:spacing w:val="-4"/>
              </w:rPr>
              <w:t>监视</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4"/>
              </w:rPr>
              <w:t>、测量</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4"/>
              </w:rPr>
              <w:t>、分析和评价</w:t>
            </w:r>
            <w:r>
              <w:rPr>
                <w:rFonts w:ascii="Microsoft YaHei" w:hAnsi="Microsoft YaHei" w:eastAsia="Microsoft YaHei" w:cs="Microsoft YaHei"/>
                <w:sz w:val="19"/>
                <w:szCs w:val="19"/>
                <w:spacing w:val="16"/>
                <w:w w:val="101"/>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5"/>
                <w:position w:val="-2"/>
              </w:rPr>
              <w:t>10</w:t>
            </w:r>
          </w:hyperlink>
        </w:p>
        <w:p>
          <w:pPr>
            <w:ind w:left="1159"/>
            <w:spacing w:before="101" w:line="180" w:lineRule="auto"/>
            <w:tabs>
              <w:tab w:val="right" w:leader="dot" w:pos="10197"/>
            </w:tabs>
            <w:rPr>
              <w:rFonts w:ascii="Microsoft YaHei" w:hAnsi="Microsoft YaHei" w:eastAsia="Microsoft YaHei" w:cs="Microsoft YaHei"/>
              <w:sz w:val="19"/>
              <w:szCs w:val="19"/>
            </w:rPr>
          </w:pPr>
          <w:hyperlink w:history="true" w:anchor="bookmark39">
            <w:r>
              <w:rPr>
                <w:rFonts w:ascii="Microsoft YaHei" w:hAnsi="Microsoft YaHei" w:eastAsia="Microsoft YaHei" w:cs="Microsoft YaHei"/>
                <w:sz w:val="19"/>
                <w:szCs w:val="19"/>
                <w:spacing w:val="5"/>
                <w:position w:val="-1"/>
              </w:rPr>
              <w:t>9.</w:t>
            </w:r>
            <w:r>
              <w:rPr>
                <w:rFonts w:ascii="Microsoft YaHei" w:hAnsi="Microsoft YaHei" w:eastAsia="Microsoft YaHei" w:cs="Microsoft YaHei"/>
                <w:sz w:val="19"/>
                <w:szCs w:val="19"/>
                <w:spacing w:val="-23"/>
                <w:position w:val="-1"/>
              </w:rPr>
              <w:t xml:space="preserve"> </w:t>
            </w:r>
            <w:r>
              <w:rPr>
                <w:rFonts w:ascii="Microsoft YaHei" w:hAnsi="Microsoft YaHei" w:eastAsia="Microsoft YaHei" w:cs="Microsoft YaHei"/>
                <w:sz w:val="19"/>
                <w:szCs w:val="19"/>
                <w:spacing w:val="5"/>
                <w:position w:val="-1"/>
              </w:rPr>
              <w:t>2</w:t>
            </w:r>
            <w:r>
              <w:rPr>
                <w:rFonts w:ascii="Microsoft YaHei" w:hAnsi="Microsoft YaHei" w:eastAsia="Microsoft YaHei" w:cs="Microsoft YaHei"/>
                <w:sz w:val="19"/>
                <w:szCs w:val="19"/>
                <w:spacing w:val="10"/>
                <w:position w:val="-1"/>
              </w:rPr>
              <w:t xml:space="preserve">   </w:t>
            </w:r>
            <w:r>
              <w:rPr>
                <w:rFonts w:ascii="Microsoft YaHei" w:hAnsi="Microsoft YaHei" w:eastAsia="Microsoft YaHei" w:cs="Microsoft YaHei"/>
                <w:sz w:val="19"/>
                <w:szCs w:val="19"/>
                <w:spacing w:val="5"/>
              </w:rPr>
              <w:t>内部审核</w:t>
            </w:r>
            <w:r>
              <w:rPr>
                <w:rFonts w:ascii="Microsoft YaHei" w:hAnsi="Microsoft YaHei" w:eastAsia="Microsoft YaHei" w:cs="Microsoft YaHei"/>
                <w:sz w:val="19"/>
                <w:szCs w:val="19"/>
                <w:spacing w:val="16"/>
                <w:w w:val="101"/>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5"/>
                <w:position w:val="-1"/>
              </w:rPr>
              <w:t>11</w:t>
            </w:r>
          </w:hyperlink>
        </w:p>
        <w:p>
          <w:pPr>
            <w:ind w:left="1159"/>
            <w:spacing w:before="111" w:line="182" w:lineRule="auto"/>
            <w:tabs>
              <w:tab w:val="right" w:leader="dot" w:pos="10197"/>
            </w:tabs>
            <w:rPr>
              <w:rFonts w:ascii="Microsoft YaHei" w:hAnsi="Microsoft YaHei" w:eastAsia="Microsoft YaHei" w:cs="Microsoft YaHei"/>
              <w:sz w:val="19"/>
              <w:szCs w:val="19"/>
            </w:rPr>
          </w:pPr>
          <w:hyperlink w:history="true" w:anchor="bookmark40">
            <w:r>
              <w:rPr>
                <w:rFonts w:ascii="Microsoft YaHei" w:hAnsi="Microsoft YaHei" w:eastAsia="Microsoft YaHei" w:cs="Microsoft YaHei"/>
                <w:sz w:val="19"/>
                <w:szCs w:val="19"/>
                <w:spacing w:val="7"/>
                <w:position w:val="-1"/>
              </w:rPr>
              <w:t>9.</w:t>
            </w:r>
            <w:r>
              <w:rPr>
                <w:rFonts w:ascii="Microsoft YaHei" w:hAnsi="Microsoft YaHei" w:eastAsia="Microsoft YaHei" w:cs="Microsoft YaHei"/>
                <w:sz w:val="19"/>
                <w:szCs w:val="19"/>
                <w:spacing w:val="-27"/>
                <w:position w:val="-1"/>
              </w:rPr>
              <w:t xml:space="preserve"> </w:t>
            </w:r>
            <w:r>
              <w:rPr>
                <w:rFonts w:ascii="Microsoft YaHei" w:hAnsi="Microsoft YaHei" w:eastAsia="Microsoft YaHei" w:cs="Microsoft YaHei"/>
                <w:sz w:val="19"/>
                <w:szCs w:val="19"/>
                <w:spacing w:val="7"/>
                <w:position w:val="-1"/>
              </w:rPr>
              <w:t>3   </w:t>
            </w:r>
            <w:r>
              <w:rPr>
                <w:rFonts w:ascii="Microsoft YaHei" w:hAnsi="Microsoft YaHei" w:eastAsia="Microsoft YaHei" w:cs="Microsoft YaHei"/>
                <w:sz w:val="19"/>
                <w:szCs w:val="19"/>
                <w:spacing w:val="7"/>
              </w:rPr>
              <w:t>管理评审</w:t>
            </w:r>
            <w:r>
              <w:rPr>
                <w:rFonts w:ascii="Microsoft YaHei" w:hAnsi="Microsoft YaHei" w:eastAsia="Microsoft YaHei" w:cs="Microsoft YaHei"/>
                <w:sz w:val="19"/>
                <w:szCs w:val="19"/>
                <w:spacing w:val="16"/>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5"/>
                <w:position w:val="-1"/>
              </w:rPr>
              <w:t>11</w:t>
            </w:r>
          </w:hyperlink>
        </w:p>
        <w:p>
          <w:pPr>
            <w:ind w:left="951"/>
            <w:spacing w:before="112" w:line="178" w:lineRule="auto"/>
            <w:tabs>
              <w:tab w:val="right" w:leader="dot" w:pos="10197"/>
            </w:tabs>
            <w:rPr>
              <w:rFonts w:ascii="Microsoft YaHei" w:hAnsi="Microsoft YaHei" w:eastAsia="Microsoft YaHei" w:cs="Microsoft YaHei"/>
              <w:sz w:val="19"/>
              <w:szCs w:val="19"/>
            </w:rPr>
          </w:pPr>
          <w:hyperlink w:history="true" w:anchor="bookmark41">
            <w:r>
              <w:rPr>
                <w:rFonts w:ascii="Microsoft YaHei" w:hAnsi="Microsoft YaHei" w:eastAsia="Microsoft YaHei" w:cs="Microsoft YaHei"/>
                <w:sz w:val="19"/>
                <w:szCs w:val="19"/>
                <w:spacing w:val="5"/>
                <w:position w:val="-1"/>
              </w:rPr>
              <w:t>10   </w:t>
            </w:r>
            <w:r>
              <w:rPr>
                <w:rFonts w:ascii="Microsoft YaHei" w:hAnsi="Microsoft YaHei" w:eastAsia="Microsoft YaHei" w:cs="Microsoft YaHei"/>
                <w:sz w:val="19"/>
                <w:szCs w:val="19"/>
                <w:spacing w:val="5"/>
              </w:rPr>
              <w:t>改进</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5"/>
                <w:position w:val="-1"/>
              </w:rPr>
              <w:t>11</w:t>
            </w:r>
          </w:hyperlink>
        </w:p>
        <w:p>
          <w:pPr>
            <w:ind w:left="1160"/>
            <w:spacing w:before="113" w:line="180" w:lineRule="auto"/>
            <w:tabs>
              <w:tab w:val="right" w:leader="dot" w:pos="10197"/>
            </w:tabs>
            <w:rPr>
              <w:rFonts w:ascii="Microsoft YaHei" w:hAnsi="Microsoft YaHei" w:eastAsia="Microsoft YaHei" w:cs="Microsoft YaHei"/>
              <w:sz w:val="19"/>
              <w:szCs w:val="19"/>
            </w:rPr>
          </w:pPr>
          <w:hyperlink w:history="true" w:anchor="bookmark42">
            <w:r>
              <w:rPr>
                <w:rFonts w:ascii="Microsoft YaHei" w:hAnsi="Microsoft YaHei" w:eastAsia="Microsoft YaHei" w:cs="Microsoft YaHei"/>
                <w:sz w:val="19"/>
                <w:szCs w:val="19"/>
                <w:spacing w:val="1"/>
                <w:position w:val="-1"/>
              </w:rPr>
              <w:t>10.</w:t>
            </w:r>
            <w:r>
              <w:rPr>
                <w:rFonts w:ascii="Microsoft YaHei" w:hAnsi="Microsoft YaHei" w:eastAsia="Microsoft YaHei" w:cs="Microsoft YaHei"/>
                <w:sz w:val="19"/>
                <w:szCs w:val="19"/>
                <w:spacing w:val="-23"/>
                <w:position w:val="-1"/>
              </w:rPr>
              <w:t xml:space="preserve"> </w:t>
            </w:r>
            <w:r>
              <w:rPr>
                <w:rFonts w:ascii="Microsoft YaHei" w:hAnsi="Microsoft YaHei" w:eastAsia="Microsoft YaHei" w:cs="Microsoft YaHei"/>
                <w:sz w:val="19"/>
                <w:szCs w:val="19"/>
                <w:spacing w:val="1"/>
                <w:position w:val="-1"/>
              </w:rPr>
              <w:t>1</w:t>
            </w:r>
            <w:r>
              <w:rPr>
                <w:rFonts w:ascii="Microsoft YaHei" w:hAnsi="Microsoft YaHei" w:eastAsia="Microsoft YaHei" w:cs="Microsoft YaHei"/>
                <w:sz w:val="19"/>
                <w:szCs w:val="19"/>
                <w:spacing w:val="6"/>
                <w:position w:val="-1"/>
              </w:rPr>
              <w:t xml:space="preserve">   </w:t>
            </w:r>
            <w:r>
              <w:rPr>
                <w:rFonts w:ascii="Microsoft YaHei" w:hAnsi="Microsoft YaHei" w:eastAsia="Microsoft YaHei" w:cs="Microsoft YaHei"/>
                <w:sz w:val="19"/>
                <w:szCs w:val="19"/>
                <w:spacing w:val="1"/>
                <w:position w:val="1"/>
              </w:rPr>
              <w:t>总则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position w:val="1"/>
              </w:rPr>
              <w:t xml:space="preserve">  </w:t>
            </w:r>
            <w:r>
              <w:rPr>
                <w:rFonts w:ascii="Microsoft YaHei" w:hAnsi="Microsoft YaHei" w:eastAsia="Microsoft YaHei" w:cs="Microsoft YaHei"/>
                <w:sz w:val="19"/>
                <w:szCs w:val="19"/>
                <w:spacing w:val="5"/>
                <w:position w:val="-1"/>
              </w:rPr>
              <w:t>11</w:t>
            </w:r>
          </w:hyperlink>
        </w:p>
        <w:p>
          <w:pPr>
            <w:ind w:left="1160"/>
            <w:spacing w:before="101" w:line="183" w:lineRule="auto"/>
            <w:tabs>
              <w:tab w:val="right" w:leader="dot" w:pos="10197"/>
            </w:tabs>
            <w:rPr>
              <w:rFonts w:ascii="Microsoft YaHei" w:hAnsi="Microsoft YaHei" w:eastAsia="Microsoft YaHei" w:cs="Microsoft YaHei"/>
              <w:sz w:val="19"/>
              <w:szCs w:val="19"/>
            </w:rPr>
          </w:pPr>
          <w:hyperlink w:history="true" w:anchor="bookmark43">
            <w:r>
              <w:rPr>
                <w:rFonts w:ascii="Microsoft YaHei" w:hAnsi="Microsoft YaHei" w:eastAsia="Microsoft YaHei" w:cs="Microsoft YaHei"/>
                <w:sz w:val="19"/>
                <w:szCs w:val="19"/>
                <w:spacing w:val="10"/>
                <w:position w:val="-1"/>
              </w:rPr>
              <w:t>10.</w:t>
            </w:r>
            <w:r>
              <w:rPr>
                <w:rFonts w:ascii="Microsoft YaHei" w:hAnsi="Microsoft YaHei" w:eastAsia="Microsoft YaHei" w:cs="Microsoft YaHei"/>
                <w:sz w:val="19"/>
                <w:szCs w:val="19"/>
                <w:spacing w:val="-18"/>
                <w:position w:val="-1"/>
              </w:rPr>
              <w:t xml:space="preserve"> </w:t>
            </w:r>
            <w:r>
              <w:rPr>
                <w:rFonts w:ascii="Microsoft YaHei" w:hAnsi="Microsoft YaHei" w:eastAsia="Microsoft YaHei" w:cs="Microsoft YaHei"/>
                <w:sz w:val="19"/>
                <w:szCs w:val="19"/>
                <w:spacing w:val="10"/>
                <w:position w:val="-1"/>
              </w:rPr>
              <w:t>2</w:t>
            </w:r>
            <w:r>
              <w:rPr>
                <w:rFonts w:ascii="Microsoft YaHei" w:hAnsi="Microsoft YaHei" w:eastAsia="Microsoft YaHei" w:cs="Microsoft YaHei"/>
                <w:sz w:val="19"/>
                <w:szCs w:val="19"/>
                <w:spacing w:val="3"/>
                <w:position w:val="-1"/>
              </w:rPr>
              <w:t xml:space="preserve">   </w:t>
            </w:r>
            <w:r>
              <w:rPr>
                <w:rFonts w:ascii="Microsoft YaHei" w:hAnsi="Microsoft YaHei" w:eastAsia="Microsoft YaHei" w:cs="Microsoft YaHei"/>
                <w:sz w:val="19"/>
                <w:szCs w:val="19"/>
                <w:spacing w:val="10"/>
              </w:rPr>
              <w:t>不符合和纠正措施</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5"/>
                <w:position w:val="-1"/>
              </w:rPr>
              <w:t>12</w:t>
            </w:r>
          </w:hyperlink>
        </w:p>
        <w:p>
          <w:pPr>
            <w:ind w:left="1160"/>
            <w:spacing w:before="109" w:line="181" w:lineRule="auto"/>
            <w:tabs>
              <w:tab w:val="right" w:leader="dot" w:pos="10197"/>
            </w:tabs>
            <w:rPr>
              <w:rFonts w:ascii="Microsoft YaHei" w:hAnsi="Microsoft YaHei" w:eastAsia="Microsoft YaHei" w:cs="Microsoft YaHei"/>
              <w:sz w:val="19"/>
              <w:szCs w:val="19"/>
            </w:rPr>
          </w:pPr>
          <w:hyperlink w:history="true" w:anchor="bookmark44">
            <w:r>
              <w:rPr>
                <w:rFonts w:ascii="Microsoft YaHei" w:hAnsi="Microsoft YaHei" w:eastAsia="Microsoft YaHei" w:cs="Microsoft YaHei"/>
                <w:sz w:val="19"/>
                <w:szCs w:val="19"/>
                <w:spacing w:val="5"/>
                <w:position w:val="-1"/>
              </w:rPr>
              <w:t>10.</w:t>
            </w:r>
            <w:r>
              <w:rPr>
                <w:rFonts w:ascii="Microsoft YaHei" w:hAnsi="Microsoft YaHei" w:eastAsia="Microsoft YaHei" w:cs="Microsoft YaHei"/>
                <w:sz w:val="19"/>
                <w:szCs w:val="19"/>
                <w:spacing w:val="-27"/>
                <w:position w:val="-1"/>
              </w:rPr>
              <w:t xml:space="preserve"> </w:t>
            </w:r>
            <w:r>
              <w:rPr>
                <w:rFonts w:ascii="Microsoft YaHei" w:hAnsi="Microsoft YaHei" w:eastAsia="Microsoft YaHei" w:cs="Microsoft YaHei"/>
                <w:sz w:val="19"/>
                <w:szCs w:val="19"/>
                <w:spacing w:val="5"/>
                <w:position w:val="-1"/>
              </w:rPr>
              <w:t>3   </w:t>
            </w:r>
            <w:r>
              <w:rPr>
                <w:rFonts w:ascii="Microsoft YaHei" w:hAnsi="Microsoft YaHei" w:eastAsia="Microsoft YaHei" w:cs="Microsoft YaHei"/>
                <w:sz w:val="19"/>
                <w:szCs w:val="19"/>
                <w:spacing w:val="5"/>
              </w:rPr>
              <w:t>持续改进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5"/>
                <w:position w:val="-1"/>
              </w:rPr>
              <w:t>12</w:t>
            </w:r>
          </w:hyperlink>
        </w:p>
        <w:p>
          <w:pPr>
            <w:ind w:left="956"/>
            <w:spacing w:before="109" w:line="179" w:lineRule="auto"/>
            <w:tabs>
              <w:tab w:val="right" w:leader="dot" w:pos="10197"/>
            </w:tabs>
            <w:rPr>
              <w:rFonts w:ascii="Microsoft YaHei" w:hAnsi="Microsoft YaHei" w:eastAsia="Microsoft YaHei" w:cs="Microsoft YaHei"/>
              <w:sz w:val="19"/>
              <w:szCs w:val="19"/>
            </w:rPr>
          </w:pPr>
          <w:hyperlink w:history="true" w:anchor="bookmark45">
            <w:r>
              <w:rPr>
                <w:rFonts w:ascii="Microsoft YaHei" w:hAnsi="Microsoft YaHei" w:eastAsia="Microsoft YaHei" w:cs="Microsoft YaHei"/>
                <w:sz w:val="19"/>
                <w:szCs w:val="19"/>
                <w:spacing w:val="16"/>
              </w:rPr>
              <w:t>附录 </w:t>
            </w:r>
            <w:r>
              <w:rPr>
                <w:rFonts w:ascii="Microsoft YaHei" w:hAnsi="Microsoft YaHei" w:eastAsia="Microsoft YaHei" w:cs="Microsoft YaHei"/>
                <w:sz w:val="19"/>
                <w:szCs w:val="19"/>
                <w:spacing w:val="16"/>
                <w:position w:val="-2"/>
              </w:rPr>
              <w:t>A</w:t>
            </w:r>
            <w:r>
              <w:rPr>
                <w:rFonts w:ascii="Microsoft YaHei" w:hAnsi="Microsoft YaHei" w:eastAsia="Microsoft YaHei" w:cs="Microsoft YaHei"/>
                <w:sz w:val="19"/>
                <w:szCs w:val="19"/>
                <w:spacing w:val="30"/>
                <w:position w:val="-2"/>
              </w:rPr>
              <w:t xml:space="preserve"> </w:t>
            </w:r>
            <w:r>
              <w:rPr>
                <w:rFonts w:ascii="Microsoft YaHei" w:hAnsi="Microsoft YaHei" w:eastAsia="Microsoft YaHei" w:cs="Microsoft YaHei"/>
                <w:sz w:val="19"/>
                <w:szCs w:val="19"/>
                <w:spacing w:val="16"/>
              </w:rPr>
              <w:t>(规范性)</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16"/>
              </w:rPr>
              <w:t>本文件使用指南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5"/>
                <w:position w:val="-2"/>
              </w:rPr>
              <w:t>13</w:t>
            </w:r>
          </w:hyperlink>
        </w:p>
        <w:p>
          <w:pPr>
            <w:ind w:left="943"/>
            <w:spacing w:before="103" w:line="182" w:lineRule="auto"/>
            <w:tabs>
              <w:tab w:val="right" w:leader="dot" w:pos="10197"/>
            </w:tabs>
            <w:rPr>
              <w:rFonts w:ascii="Microsoft YaHei" w:hAnsi="Microsoft YaHei" w:eastAsia="Microsoft YaHei" w:cs="Microsoft YaHei"/>
              <w:sz w:val="19"/>
              <w:szCs w:val="19"/>
            </w:rPr>
          </w:pPr>
          <w:hyperlink w:history="true" w:anchor="bookmark46">
            <w:r>
              <w:rPr>
                <w:rFonts w:ascii="Microsoft YaHei" w:hAnsi="Microsoft YaHei" w:eastAsia="Microsoft YaHei" w:cs="Microsoft YaHei"/>
                <w:sz w:val="19"/>
                <w:szCs w:val="19"/>
                <w:spacing w:val="15"/>
              </w:rPr>
              <w:t>参考文献</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7"/>
                <w:position w:val="-2"/>
              </w:rPr>
              <w:t>22</w:t>
            </w:r>
          </w:hyperlink>
        </w:p>
      </w:sdtContent>
    </w:sdt>
    <w:p>
      <w:pPr>
        <w:spacing w:line="182" w:lineRule="auto"/>
        <w:sectPr>
          <w:headerReference w:type="default" r:id="rId5"/>
          <w:footerReference w:type="default" r:id="rId6"/>
          <w:pgSz w:w="11907" w:h="16840"/>
          <w:pgMar w:top="400" w:right="1380" w:bottom="1310" w:left="328" w:header="0" w:footer="1123" w:gutter="0"/>
        </w:sectPr>
        <w:rPr>
          <w:rFonts w:ascii="Microsoft YaHei" w:hAnsi="Microsoft YaHei" w:eastAsia="Microsoft YaHei" w:cs="Microsoft YaHei"/>
          <w:sz w:val="19"/>
          <w:szCs w:val="19"/>
        </w:rPr>
      </w:pPr>
    </w:p>
    <w:p>
      <w:pPr>
        <w:pStyle w:val="BodyText"/>
        <w:spacing w:line="348" w:lineRule="auto"/>
        <w:rPr/>
      </w:pPr>
      <w:r/>
    </w:p>
    <w:p>
      <w:pPr>
        <w:pStyle w:val="BodyText"/>
        <w:spacing w:line="349" w:lineRule="auto"/>
        <w:rPr/>
      </w:pPr>
      <w:r/>
    </w:p>
    <w:p>
      <w:pPr>
        <w:ind w:left="3994"/>
        <w:spacing w:before="94" w:line="207" w:lineRule="auto"/>
        <w:outlineLvl w:val="0"/>
        <w:rPr>
          <w:rFonts w:ascii="SimHei" w:hAnsi="SimHei" w:eastAsia="SimHei" w:cs="SimHei"/>
          <w:sz w:val="29"/>
          <w:szCs w:val="29"/>
        </w:rPr>
      </w:pPr>
      <w:bookmarkStart w:name="bookmark47" w:id="3"/>
      <w:bookmarkEnd w:id="3"/>
      <w:bookmarkStart w:name="bookmark18" w:id="4"/>
      <w:bookmarkEnd w:id="4"/>
      <w:bookmarkStart w:name="bookmark20" w:id="5"/>
      <w:bookmarkEnd w:id="5"/>
      <w:bookmarkStart w:name="bookmark2" w:id="6"/>
      <w:bookmarkEnd w:id="6"/>
      <w:r>
        <w:rPr>
          <w:rFonts w:ascii="SimHei" w:hAnsi="SimHei" w:eastAsia="SimHei" w:cs="SimHei"/>
          <w:sz w:val="29"/>
          <w:szCs w:val="29"/>
          <w:spacing w:val="-4"/>
        </w:rPr>
        <w:t>前</w:t>
      </w:r>
      <w:r>
        <w:rPr>
          <w:rFonts w:ascii="SimHei" w:hAnsi="SimHei" w:eastAsia="SimHei" w:cs="SimHei"/>
          <w:sz w:val="29"/>
          <w:szCs w:val="29"/>
          <w:spacing w:val="21"/>
        </w:rPr>
        <w:t xml:space="preserve">    </w:t>
      </w:r>
      <w:r>
        <w:rPr>
          <w:rFonts w:ascii="SimHei" w:hAnsi="SimHei" w:eastAsia="SimHei" w:cs="SimHei"/>
          <w:sz w:val="29"/>
          <w:szCs w:val="29"/>
          <w:spacing w:val="-4"/>
        </w:rPr>
        <w:t>言</w:t>
      </w:r>
    </w:p>
    <w:p>
      <w:pPr>
        <w:pStyle w:val="BodyText"/>
        <w:spacing w:line="284" w:lineRule="auto"/>
        <w:rPr/>
      </w:pPr>
      <w:r/>
    </w:p>
    <w:p>
      <w:pPr>
        <w:pStyle w:val="BodyText"/>
        <w:spacing w:line="285" w:lineRule="auto"/>
        <w:rPr/>
      </w:pPr>
      <w:r/>
    </w:p>
    <w:p>
      <w:pPr>
        <w:ind w:left="419"/>
        <w:spacing w:before="81" w:line="177" w:lineRule="auto"/>
        <w:rPr>
          <w:rFonts w:ascii="Microsoft YaHei" w:hAnsi="Microsoft YaHei" w:eastAsia="Microsoft YaHei" w:cs="Microsoft YaHei"/>
          <w:sz w:val="19"/>
          <w:szCs w:val="19"/>
        </w:rPr>
      </w:pPr>
      <w:r>
        <mc:AlternateContent xmlns:mc="http://schemas.openxmlformats.org/markup-compatibility/2006">
          <mc:Choice Requires="wps">
            <w:drawing>
              <wp:anchor distT="0" distB="0" distL="0" distR="0" simplePos="0" relativeHeight="251678720" behindDoc="0" locked="0" layoutInCell="1" allowOverlap="1">
                <wp:simplePos x="0" y="0"/>
                <wp:positionH relativeFrom="column">
                  <wp:posOffset>3169088</wp:posOffset>
                </wp:positionH>
                <wp:positionV relativeFrom="paragraph">
                  <wp:posOffset>3099742</wp:posOffset>
                </wp:positionV>
                <wp:extent cx="6242050" cy="200660"/>
                <wp:effectExtent l="0" t="0" r="0" b="0"/>
                <wp:wrapNone/>
                <wp:docPr id="10" name="TextBox 10"/>
                <wp:cNvGraphicFramePr/>
                <a:graphic>
                  <a:graphicData uri="http://schemas.microsoft.com/office/word/2010/wordprocessingShape">
                    <wps:wsp>
                      <wps:cNvPr id="10" name="TextBox 10"/>
                      <wps:cNvSpPr txBox="1"/>
                      <wps:spPr>
                        <a:xfrm rot="16200000">
                          <a:off x="3169088" y="3099742"/>
                          <a:ext cx="6242050" cy="20066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ind w:left="20"/>
                              <w:spacing w:before="58" w:line="219" w:lineRule="auto"/>
                              <w:rPr>
                                <w:rFonts w:ascii="NSimSun" w:hAnsi="NSimSun" w:eastAsia="NSimSun" w:cs="NSimSun"/>
                                <w:sz w:val="20"/>
                                <w:szCs w:val="20"/>
                              </w:rPr>
                            </w:pPr>
                            <w:r>
                              <w:rPr>
                                <w:rFonts w:ascii="NSimSun" w:hAnsi="NSimSun" w:eastAsia="NSimSun" w:cs="NSimSun"/>
                                <w:sz w:val="20"/>
                                <w:szCs w:val="20"/>
                              </w:rPr>
                              <w:t>订单号：0205250712854432</w:t>
                            </w:r>
                            <w:r>
                              <w:rPr>
                                <w:rFonts w:ascii="NSimSun" w:hAnsi="NSimSun" w:eastAsia="NSimSun" w:cs="NSimSun"/>
                                <w:sz w:val="20"/>
                                <w:szCs w:val="20"/>
                              </w:rPr>
                              <w:t xml:space="preserve">  </w:t>
                            </w:r>
                            <w:r>
                              <w:rPr>
                                <w:rFonts w:ascii="NSimSun" w:hAnsi="NSimSun" w:eastAsia="NSimSun" w:cs="NSimSun"/>
                                <w:sz w:val="20"/>
                                <w:szCs w:val="20"/>
                              </w:rPr>
                              <w:t>防伪编号：2025-0712-0608-5964-6997</w:t>
                            </w:r>
                            <w:r>
                              <w:rPr>
                                <w:rFonts w:ascii="NSimSun" w:hAnsi="NSimSun" w:eastAsia="NSimSun" w:cs="NSimSun"/>
                                <w:sz w:val="20"/>
                                <w:szCs w:val="20"/>
                              </w:rPr>
                              <w:t xml:space="preserve">  </w:t>
                            </w:r>
                            <w:r>
                              <w:rPr>
                                <w:rFonts w:ascii="NSimSun" w:hAnsi="NSimSun" w:eastAsia="NSimSun" w:cs="NSimSun"/>
                                <w:sz w:val="20"/>
                                <w:szCs w:val="20"/>
                              </w:rPr>
                              <w:t>购买单位:</w:t>
                            </w:r>
                            <w:r>
                              <w:rPr>
                                <w:rFonts w:ascii="NSimSun" w:hAnsi="NSimSun" w:eastAsia="NSimSun" w:cs="NSimSun"/>
                                <w:sz w:val="20"/>
                                <w:szCs w:val="20"/>
                              </w:rPr>
                              <w:t xml:space="preserve"> </w:t>
                            </w:r>
                            <w:r>
                              <w:rPr>
                                <w:rFonts w:ascii="NSimSun" w:hAnsi="NSimSun" w:eastAsia="NSimSun" w:cs="NSimSun"/>
                                <w:sz w:val="20"/>
                                <w:szCs w:val="20"/>
                              </w:rPr>
                              <w:t>富利汇</w:t>
                            </w:r>
                            <w:r>
                              <w:rPr>
                                <w:rFonts w:ascii="NSimSun" w:hAnsi="NSimSun" w:eastAsia="NSimSun" w:cs="NSimSun"/>
                                <w:sz w:val="20"/>
                                <w:szCs w:val="20"/>
                                <w:spacing w:val="-1"/>
                              </w:rPr>
                              <w:t>认证（宁夏）有限公司</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24" style="position:absolute;margin-left:249.535pt;margin-top:244.074pt;mso-position-vertical-relative:text;mso-position-horizontal-relative:text;width:491.5pt;height:15.8pt;z-index:251678720;rotation:270;" filled="false" stroked="false" type="#_x0000_t202">
                <v:fill on="false"/>
                <v:stroke on="false"/>
                <v:path/>
                <v:imagedata o:title=""/>
                <o:lock v:ext="edit" aspectratio="false"/>
                <v:textbox inset="0mm,0mm,0mm,0mm">
                  <w:txbxContent>
                    <w:p>
                      <w:pPr>
                        <w:ind w:left="20"/>
                        <w:spacing w:before="58" w:line="219" w:lineRule="auto"/>
                        <w:rPr>
                          <w:rFonts w:ascii="NSimSun" w:hAnsi="NSimSun" w:eastAsia="NSimSun" w:cs="NSimSun"/>
                          <w:sz w:val="20"/>
                          <w:szCs w:val="20"/>
                        </w:rPr>
                      </w:pPr>
                      <w:r>
                        <w:rPr>
                          <w:rFonts w:ascii="NSimSun" w:hAnsi="NSimSun" w:eastAsia="NSimSun" w:cs="NSimSun"/>
                          <w:sz w:val="20"/>
                          <w:szCs w:val="20"/>
                        </w:rPr>
                        <w:t>订单号：0205250712854432</w:t>
                      </w:r>
                      <w:r>
                        <w:rPr>
                          <w:rFonts w:ascii="NSimSun" w:hAnsi="NSimSun" w:eastAsia="NSimSun" w:cs="NSimSun"/>
                          <w:sz w:val="20"/>
                          <w:szCs w:val="20"/>
                        </w:rPr>
                        <w:t xml:space="preserve">  </w:t>
                      </w:r>
                      <w:r>
                        <w:rPr>
                          <w:rFonts w:ascii="NSimSun" w:hAnsi="NSimSun" w:eastAsia="NSimSun" w:cs="NSimSun"/>
                          <w:sz w:val="20"/>
                          <w:szCs w:val="20"/>
                        </w:rPr>
                        <w:t>防伪编号：2025-0712-0608-5964-6997</w:t>
                      </w:r>
                      <w:r>
                        <w:rPr>
                          <w:rFonts w:ascii="NSimSun" w:hAnsi="NSimSun" w:eastAsia="NSimSun" w:cs="NSimSun"/>
                          <w:sz w:val="20"/>
                          <w:szCs w:val="20"/>
                        </w:rPr>
                        <w:t xml:space="preserve">  </w:t>
                      </w:r>
                      <w:r>
                        <w:rPr>
                          <w:rFonts w:ascii="NSimSun" w:hAnsi="NSimSun" w:eastAsia="NSimSun" w:cs="NSimSun"/>
                          <w:sz w:val="20"/>
                          <w:szCs w:val="20"/>
                        </w:rPr>
                        <w:t>购买单位:</w:t>
                      </w:r>
                      <w:r>
                        <w:rPr>
                          <w:rFonts w:ascii="NSimSun" w:hAnsi="NSimSun" w:eastAsia="NSimSun" w:cs="NSimSun"/>
                          <w:sz w:val="20"/>
                          <w:szCs w:val="20"/>
                        </w:rPr>
                        <w:t xml:space="preserve"> </w:t>
                      </w:r>
                      <w:r>
                        <w:rPr>
                          <w:rFonts w:ascii="NSimSun" w:hAnsi="NSimSun" w:eastAsia="NSimSun" w:cs="NSimSun"/>
                          <w:sz w:val="20"/>
                          <w:szCs w:val="20"/>
                        </w:rPr>
                        <w:t>富利汇</w:t>
                      </w:r>
                      <w:r>
                        <w:rPr>
                          <w:rFonts w:ascii="NSimSun" w:hAnsi="NSimSun" w:eastAsia="NSimSun" w:cs="NSimSun"/>
                          <w:sz w:val="20"/>
                          <w:szCs w:val="20"/>
                          <w:spacing w:val="-1"/>
                        </w:rPr>
                        <w:t>认证（宁夏）有限公司</w:t>
                      </w:r>
                    </w:p>
                  </w:txbxContent>
                </v:textbox>
              </v:shape>
            </w:pict>
          </mc:Fallback>
        </mc:AlternateContent>
      </w:r>
      <w:r>
        <w:rPr>
          <w:rFonts w:ascii="Microsoft YaHei" w:hAnsi="Microsoft YaHei" w:eastAsia="Microsoft YaHei" w:cs="Microsoft YaHei"/>
          <w:sz w:val="19"/>
          <w:szCs w:val="19"/>
          <w:spacing w:val="9"/>
        </w:rPr>
        <w:t>本文件按照 </w:t>
      </w:r>
      <w:r>
        <w:rPr>
          <w:rFonts w:ascii="Microsoft YaHei" w:hAnsi="Microsoft YaHei" w:eastAsia="Microsoft YaHei" w:cs="Microsoft YaHei"/>
          <w:sz w:val="19"/>
          <w:szCs w:val="19"/>
          <w:position w:val="-1"/>
        </w:rPr>
        <w:t>GB</w:t>
      </w:r>
      <w:r>
        <w:rPr>
          <w:rFonts w:ascii="Microsoft YaHei" w:hAnsi="Microsoft YaHei" w:eastAsia="Microsoft YaHei" w:cs="Microsoft YaHei"/>
          <w:sz w:val="19"/>
          <w:szCs w:val="19"/>
          <w:spacing w:val="9"/>
          <w:position w:val="-1"/>
        </w:rPr>
        <w:t>/T </w:t>
      </w:r>
      <w:r>
        <w:rPr>
          <w:rFonts w:ascii="Microsoft YaHei" w:hAnsi="Microsoft YaHei" w:eastAsia="Microsoft YaHei" w:cs="Microsoft YaHei"/>
          <w:sz w:val="19"/>
          <w:szCs w:val="19"/>
          <w:spacing w:val="9"/>
          <w:position w:val="-2"/>
        </w:rPr>
        <w:t>1.</w:t>
      </w:r>
      <w:r>
        <w:rPr>
          <w:rFonts w:ascii="Microsoft YaHei" w:hAnsi="Microsoft YaHei" w:eastAsia="Microsoft YaHei" w:cs="Microsoft YaHei"/>
          <w:sz w:val="19"/>
          <w:szCs w:val="19"/>
          <w:spacing w:val="-10"/>
          <w:position w:val="-2"/>
        </w:rPr>
        <w:t xml:space="preserve"> </w:t>
      </w:r>
      <w:r>
        <w:rPr>
          <w:rFonts w:ascii="Microsoft YaHei" w:hAnsi="Microsoft YaHei" w:eastAsia="Microsoft YaHei" w:cs="Microsoft YaHei"/>
          <w:sz w:val="19"/>
          <w:szCs w:val="19"/>
          <w:spacing w:val="9"/>
        </w:rPr>
        <w:t>1—2020《标准化工作导则    第</w:t>
      </w:r>
      <w:r>
        <w:rPr>
          <w:rFonts w:ascii="Microsoft YaHei" w:hAnsi="Microsoft YaHei" w:eastAsia="Microsoft YaHei" w:cs="Microsoft YaHei"/>
          <w:sz w:val="19"/>
          <w:szCs w:val="19"/>
          <w:spacing w:val="22"/>
        </w:rPr>
        <w:t xml:space="preserve"> </w:t>
      </w:r>
      <w:r>
        <w:rPr>
          <w:rFonts w:ascii="Microsoft YaHei" w:hAnsi="Microsoft YaHei" w:eastAsia="Microsoft YaHei" w:cs="Microsoft YaHei"/>
          <w:sz w:val="19"/>
          <w:szCs w:val="19"/>
          <w:spacing w:val="9"/>
          <w:position w:val="-2"/>
        </w:rPr>
        <w:t>1</w:t>
      </w:r>
      <w:r>
        <w:rPr>
          <w:rFonts w:ascii="Microsoft YaHei" w:hAnsi="Microsoft YaHei" w:eastAsia="Microsoft YaHei" w:cs="Microsoft YaHei"/>
          <w:sz w:val="19"/>
          <w:szCs w:val="19"/>
          <w:spacing w:val="9"/>
        </w:rPr>
        <w:t>部分 :标准化文件的结构和起草规则》的规定</w:t>
      </w:r>
    </w:p>
    <w:p>
      <w:pPr>
        <w:spacing w:before="56" w:line="179" w:lineRule="auto"/>
        <w:outlineLvl w:val="0"/>
        <w:rPr>
          <w:rFonts w:ascii="Microsoft YaHei" w:hAnsi="Microsoft YaHei" w:eastAsia="Microsoft YaHei" w:cs="Microsoft YaHei"/>
          <w:sz w:val="19"/>
          <w:szCs w:val="19"/>
        </w:rPr>
      </w:pPr>
      <w:bookmarkStart w:name="bookmark19" w:id="7"/>
      <w:bookmarkEnd w:id="7"/>
      <w:r>
        <w:rPr>
          <w:rFonts w:ascii="Microsoft YaHei" w:hAnsi="Microsoft YaHei" w:eastAsia="Microsoft YaHei" w:cs="Microsoft YaHei"/>
          <w:sz w:val="19"/>
          <w:szCs w:val="19"/>
          <w:spacing w:val="7"/>
        </w:rPr>
        <w:t>起草</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7"/>
        </w:rPr>
        <w:t>。</w:t>
      </w:r>
    </w:p>
    <w:p>
      <w:pPr>
        <w:ind w:left="417"/>
        <w:spacing w:before="68" w:line="18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请注意本文件的某些内容可能涉及专利</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17"/>
        </w:rPr>
        <w:t>。本文件的发布机构不承担识别专利的责任</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7"/>
        </w:rPr>
        <w:t>。</w:t>
      </w:r>
    </w:p>
    <w:p>
      <w:pPr>
        <w:ind w:left="419"/>
        <w:spacing w:before="66" w:line="18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本文件由国家认证认可监督管理委员会提出</w:t>
      </w:r>
      <w:r>
        <w:rPr>
          <w:rFonts w:ascii="Microsoft YaHei" w:hAnsi="Microsoft YaHei" w:eastAsia="Microsoft YaHei" w:cs="Microsoft YaHei"/>
          <w:sz w:val="19"/>
          <w:szCs w:val="19"/>
          <w:spacing w:val="14"/>
        </w:rPr>
        <w:t>并归 口</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4"/>
        </w:rPr>
        <w:t>。</w:t>
      </w:r>
    </w:p>
    <w:p>
      <w:pPr>
        <w:ind w:left="419"/>
        <w:spacing w:before="69"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本文件起草单位</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9"/>
          <w:szCs w:val="19"/>
          <w:spacing w:val="15"/>
        </w:rPr>
        <w:t>中环联合(北京)认证中心有限公司</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5"/>
        </w:rPr>
        <w:t>、中国合格评定国家认可委员会</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5"/>
        </w:rPr>
        <w:t>。</w:t>
      </w:r>
    </w:p>
    <w:p>
      <w:pPr>
        <w:ind w:left="419"/>
        <w:spacing w:before="72" w:line="18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7"/>
        </w:rPr>
        <w:t>本文件主要起草人 :顾江源</w:t>
      </w:r>
      <w:r>
        <w:rPr>
          <w:rFonts w:ascii="Microsoft YaHei" w:hAnsi="Microsoft YaHei" w:eastAsia="Microsoft YaHei" w:cs="Microsoft YaHei"/>
          <w:sz w:val="19"/>
          <w:szCs w:val="19"/>
          <w:spacing w:val="-15"/>
        </w:rPr>
        <w:t xml:space="preserve"> </w:t>
      </w:r>
      <w:r>
        <w:rPr>
          <w:rFonts w:ascii="Microsoft YaHei" w:hAnsi="Microsoft YaHei" w:eastAsia="Microsoft YaHei" w:cs="Microsoft YaHei"/>
          <w:sz w:val="19"/>
          <w:szCs w:val="19"/>
          <w:spacing w:val="-7"/>
        </w:rPr>
        <w:t>、刘娟</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7"/>
        </w:rPr>
        <w:t>、王继荣</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7"/>
        </w:rPr>
        <w:t>、张小丹</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7"/>
        </w:rPr>
        <w:t>、徐艳</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7"/>
        </w:rPr>
        <w:t>、郭怡</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7"/>
        </w:rPr>
        <w:t>、刘淼</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7"/>
        </w:rPr>
        <w:t>、顾雪慈</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7"/>
        </w:rPr>
        <w:t>。</w:t>
      </w:r>
    </w:p>
    <w:p>
      <w:pPr>
        <w:spacing w:line="181" w:lineRule="auto"/>
        <w:sectPr>
          <w:headerReference w:type="default" r:id="rId7"/>
          <w:footerReference w:type="default" r:id="rId8"/>
          <w:pgSz w:w="11907" w:h="16840"/>
          <w:pgMar w:top="1682" w:right="471" w:bottom="1310" w:left="1429" w:header="1383" w:footer="1123" w:gutter="0"/>
        </w:sectPr>
        <w:rPr>
          <w:rFonts w:ascii="Microsoft YaHei" w:hAnsi="Microsoft YaHei" w:eastAsia="Microsoft YaHei" w:cs="Microsoft YaHei"/>
          <w:sz w:val="19"/>
          <w:szCs w:val="19"/>
        </w:rPr>
      </w:pPr>
    </w:p>
    <w:p>
      <w:pPr>
        <w:pStyle w:val="BodyText"/>
        <w:spacing w:line="348" w:lineRule="auto"/>
        <w:rPr/>
      </w:pPr>
      <w:r/>
    </w:p>
    <w:p>
      <w:pPr>
        <w:pStyle w:val="BodyText"/>
        <w:spacing w:line="349" w:lineRule="auto"/>
        <w:rPr/>
      </w:pPr>
      <w:r/>
    </w:p>
    <w:p>
      <w:pPr>
        <w:ind w:left="4952"/>
        <w:spacing w:before="94" w:line="207" w:lineRule="auto"/>
        <w:outlineLvl w:val="0"/>
        <w:rPr>
          <w:rFonts w:ascii="SimHei" w:hAnsi="SimHei" w:eastAsia="SimHei" w:cs="SimHei"/>
          <w:sz w:val="29"/>
          <w:szCs w:val="29"/>
        </w:rPr>
      </w:pPr>
      <w:bookmarkStart w:name="bookmark48" w:id="8"/>
      <w:bookmarkEnd w:id="8"/>
      <w:bookmarkStart w:name="bookmark3" w:id="9"/>
      <w:bookmarkEnd w:id="9"/>
      <w:r>
        <w:rPr>
          <w:rFonts w:ascii="SimHei" w:hAnsi="SimHei" w:eastAsia="SimHei" w:cs="SimHei"/>
          <w:sz w:val="29"/>
          <w:szCs w:val="29"/>
          <w:spacing w:val="-12"/>
        </w:rPr>
        <w:t>引</w:t>
      </w:r>
      <w:r>
        <w:rPr>
          <w:rFonts w:ascii="SimHei" w:hAnsi="SimHei" w:eastAsia="SimHei" w:cs="SimHei"/>
          <w:sz w:val="29"/>
          <w:szCs w:val="29"/>
          <w:spacing w:val="21"/>
        </w:rPr>
        <w:t xml:space="preserve">    </w:t>
      </w:r>
      <w:r>
        <w:rPr>
          <w:rFonts w:ascii="SimHei" w:hAnsi="SimHei" w:eastAsia="SimHei" w:cs="SimHei"/>
          <w:sz w:val="29"/>
          <w:szCs w:val="29"/>
          <w:spacing w:val="-12"/>
        </w:rPr>
        <w:t>言</w:t>
      </w:r>
    </w:p>
    <w:p>
      <w:pPr>
        <w:pStyle w:val="BodyText"/>
        <w:spacing w:line="284" w:lineRule="auto"/>
        <w:rPr/>
      </w:pPr>
      <w:r/>
    </w:p>
    <w:p>
      <w:pPr>
        <w:pStyle w:val="BodyText"/>
        <w:spacing w:line="284" w:lineRule="auto"/>
        <w:rPr/>
      </w:pPr>
      <w:r/>
    </w:p>
    <w:p>
      <w:pPr>
        <w:ind w:left="944" w:firstLine="420"/>
        <w:spacing w:before="82" w:line="231" w:lineRule="auto"/>
        <w:rPr>
          <w:rFonts w:ascii="Microsoft YaHei" w:hAnsi="Microsoft YaHei" w:eastAsia="Microsoft YaHei" w:cs="Microsoft YaHei"/>
          <w:sz w:val="19"/>
          <w:szCs w:val="19"/>
        </w:rPr>
      </w:pPr>
      <w:r>
        <mc:AlternateContent xmlns:mc="http://schemas.openxmlformats.org/markup-compatibility/2006">
          <mc:Choice Requires="wps">
            <w:drawing>
              <wp:anchor distT="0" distB="0" distL="0" distR="0" simplePos="0" relativeHeight="251683840" behindDoc="0" locked="0" layoutInCell="1" allowOverlap="1">
                <wp:simplePos x="0" y="0"/>
                <wp:positionH relativeFrom="column">
                  <wp:posOffset>-3057525</wp:posOffset>
                </wp:positionH>
                <wp:positionV relativeFrom="paragraph">
                  <wp:posOffset>3100965</wp:posOffset>
                </wp:positionV>
                <wp:extent cx="6242050" cy="200660"/>
                <wp:effectExtent l="0" t="0" r="0" b="0"/>
                <wp:wrapNone/>
                <wp:docPr id="12" name="TextBox 12"/>
                <wp:cNvGraphicFramePr/>
                <a:graphic>
                  <a:graphicData uri="http://schemas.microsoft.com/office/word/2010/wordprocessingShape">
                    <wps:wsp>
                      <wps:cNvPr id="12" name="TextBox 12"/>
                      <wps:cNvSpPr txBox="1"/>
                      <wps:spPr>
                        <a:xfrm rot="16200000">
                          <a:off x="-3057525" y="3100965"/>
                          <a:ext cx="6242050" cy="20066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ind w:left="20"/>
                              <w:spacing w:before="58" w:line="219" w:lineRule="auto"/>
                              <w:rPr>
                                <w:rFonts w:ascii="NSimSun" w:hAnsi="NSimSun" w:eastAsia="NSimSun" w:cs="NSimSun"/>
                                <w:sz w:val="20"/>
                                <w:szCs w:val="20"/>
                              </w:rPr>
                            </w:pPr>
                            <w:r>
                              <w:rPr>
                                <w:rFonts w:ascii="NSimSun" w:hAnsi="NSimSun" w:eastAsia="NSimSun" w:cs="NSimSun"/>
                                <w:sz w:val="20"/>
                                <w:szCs w:val="20"/>
                              </w:rPr>
                              <w:t>订单号：0205250712854432</w:t>
                            </w:r>
                            <w:r>
                              <w:rPr>
                                <w:rFonts w:ascii="NSimSun" w:hAnsi="NSimSun" w:eastAsia="NSimSun" w:cs="NSimSun"/>
                                <w:sz w:val="20"/>
                                <w:szCs w:val="20"/>
                              </w:rPr>
                              <w:t xml:space="preserve">  </w:t>
                            </w:r>
                            <w:r>
                              <w:rPr>
                                <w:rFonts w:ascii="NSimSun" w:hAnsi="NSimSun" w:eastAsia="NSimSun" w:cs="NSimSun"/>
                                <w:sz w:val="20"/>
                                <w:szCs w:val="20"/>
                              </w:rPr>
                              <w:t>防伪编号：2025-0712-0608-5964-6997</w:t>
                            </w:r>
                            <w:r>
                              <w:rPr>
                                <w:rFonts w:ascii="NSimSun" w:hAnsi="NSimSun" w:eastAsia="NSimSun" w:cs="NSimSun"/>
                                <w:sz w:val="20"/>
                                <w:szCs w:val="20"/>
                              </w:rPr>
                              <w:t xml:space="preserve">  </w:t>
                            </w:r>
                            <w:r>
                              <w:rPr>
                                <w:rFonts w:ascii="NSimSun" w:hAnsi="NSimSun" w:eastAsia="NSimSun" w:cs="NSimSun"/>
                                <w:sz w:val="20"/>
                                <w:szCs w:val="20"/>
                              </w:rPr>
                              <w:t>购买单位:</w:t>
                            </w:r>
                            <w:r>
                              <w:rPr>
                                <w:rFonts w:ascii="NSimSun" w:hAnsi="NSimSun" w:eastAsia="NSimSun" w:cs="NSimSun"/>
                                <w:sz w:val="20"/>
                                <w:szCs w:val="20"/>
                              </w:rPr>
                              <w:t xml:space="preserve"> </w:t>
                            </w:r>
                            <w:r>
                              <w:rPr>
                                <w:rFonts w:ascii="NSimSun" w:hAnsi="NSimSun" w:eastAsia="NSimSun" w:cs="NSimSun"/>
                                <w:sz w:val="20"/>
                                <w:szCs w:val="20"/>
                              </w:rPr>
                              <w:t>富利汇</w:t>
                            </w:r>
                            <w:r>
                              <w:rPr>
                                <w:rFonts w:ascii="NSimSun" w:hAnsi="NSimSun" w:eastAsia="NSimSun" w:cs="NSimSun"/>
                                <w:sz w:val="20"/>
                                <w:szCs w:val="20"/>
                                <w:spacing w:val="-1"/>
                              </w:rPr>
                              <w:t>认证（宁夏）有限公司</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28" style="position:absolute;margin-left:-240.75pt;margin-top:244.171pt;mso-position-vertical-relative:text;mso-position-horizontal-relative:text;width:491.5pt;height:15.8pt;z-index:251683840;rotation:270;" filled="false" stroked="false" type="#_x0000_t202">
                <v:fill on="false"/>
                <v:stroke on="false"/>
                <v:path/>
                <v:imagedata o:title=""/>
                <o:lock v:ext="edit" aspectratio="false"/>
                <v:textbox inset="0mm,0mm,0mm,0mm">
                  <w:txbxContent>
                    <w:p>
                      <w:pPr>
                        <w:ind w:left="20"/>
                        <w:spacing w:before="58" w:line="219" w:lineRule="auto"/>
                        <w:rPr>
                          <w:rFonts w:ascii="NSimSun" w:hAnsi="NSimSun" w:eastAsia="NSimSun" w:cs="NSimSun"/>
                          <w:sz w:val="20"/>
                          <w:szCs w:val="20"/>
                        </w:rPr>
                      </w:pPr>
                      <w:r>
                        <w:rPr>
                          <w:rFonts w:ascii="NSimSun" w:hAnsi="NSimSun" w:eastAsia="NSimSun" w:cs="NSimSun"/>
                          <w:sz w:val="20"/>
                          <w:szCs w:val="20"/>
                        </w:rPr>
                        <w:t>订单号：0205250712854432</w:t>
                      </w:r>
                      <w:r>
                        <w:rPr>
                          <w:rFonts w:ascii="NSimSun" w:hAnsi="NSimSun" w:eastAsia="NSimSun" w:cs="NSimSun"/>
                          <w:sz w:val="20"/>
                          <w:szCs w:val="20"/>
                        </w:rPr>
                        <w:t xml:space="preserve">  </w:t>
                      </w:r>
                      <w:r>
                        <w:rPr>
                          <w:rFonts w:ascii="NSimSun" w:hAnsi="NSimSun" w:eastAsia="NSimSun" w:cs="NSimSun"/>
                          <w:sz w:val="20"/>
                          <w:szCs w:val="20"/>
                        </w:rPr>
                        <w:t>防伪编号：2025-0712-0608-5964-6997</w:t>
                      </w:r>
                      <w:r>
                        <w:rPr>
                          <w:rFonts w:ascii="NSimSun" w:hAnsi="NSimSun" w:eastAsia="NSimSun" w:cs="NSimSun"/>
                          <w:sz w:val="20"/>
                          <w:szCs w:val="20"/>
                        </w:rPr>
                        <w:t xml:space="preserve">  </w:t>
                      </w:r>
                      <w:r>
                        <w:rPr>
                          <w:rFonts w:ascii="NSimSun" w:hAnsi="NSimSun" w:eastAsia="NSimSun" w:cs="NSimSun"/>
                          <w:sz w:val="20"/>
                          <w:szCs w:val="20"/>
                        </w:rPr>
                        <w:t>购买单位:</w:t>
                      </w:r>
                      <w:r>
                        <w:rPr>
                          <w:rFonts w:ascii="NSimSun" w:hAnsi="NSimSun" w:eastAsia="NSimSun" w:cs="NSimSun"/>
                          <w:sz w:val="20"/>
                          <w:szCs w:val="20"/>
                        </w:rPr>
                        <w:t xml:space="preserve"> </w:t>
                      </w:r>
                      <w:r>
                        <w:rPr>
                          <w:rFonts w:ascii="NSimSun" w:hAnsi="NSimSun" w:eastAsia="NSimSun" w:cs="NSimSun"/>
                          <w:sz w:val="20"/>
                          <w:szCs w:val="20"/>
                        </w:rPr>
                        <w:t>富利汇</w:t>
                      </w:r>
                      <w:r>
                        <w:rPr>
                          <w:rFonts w:ascii="NSimSun" w:hAnsi="NSimSun" w:eastAsia="NSimSun" w:cs="NSimSun"/>
                          <w:sz w:val="20"/>
                          <w:szCs w:val="20"/>
                          <w:spacing w:val="-1"/>
                        </w:rPr>
                        <w:t>认证（宁夏）有限公司</w:t>
                      </w:r>
                    </w:p>
                  </w:txbxContent>
                </v:textbox>
              </v:shape>
            </w:pict>
          </mc:Fallback>
        </mc:AlternateContent>
      </w:r>
      <w:r>
        <w:rPr>
          <w:rFonts w:ascii="Microsoft YaHei" w:hAnsi="Microsoft YaHei" w:eastAsia="Microsoft YaHei" w:cs="Microsoft YaHei"/>
          <w:sz w:val="19"/>
          <w:szCs w:val="19"/>
          <w:spacing w:val="15"/>
        </w:rPr>
        <w:t>制定本文件的目的是在绿色供应链管理方面形成整体的</w:t>
      </w:r>
      <w:r>
        <w:rPr>
          <w:rFonts w:ascii="Microsoft YaHei" w:hAnsi="Microsoft YaHei" w:eastAsia="Microsoft YaHei" w:cs="Microsoft YaHei"/>
          <w:sz w:val="19"/>
          <w:szCs w:val="19"/>
          <w:spacing w:val="-20"/>
        </w:rPr>
        <w:t xml:space="preserve"> </w:t>
      </w:r>
      <w:r>
        <w:rPr>
          <w:rFonts w:ascii="Microsoft YaHei" w:hAnsi="Microsoft YaHei" w:eastAsia="Microsoft YaHei" w:cs="Microsoft YaHei"/>
          <w:sz w:val="19"/>
          <w:szCs w:val="19"/>
          <w:spacing w:val="15"/>
        </w:rPr>
        <w:t>、系统的</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5"/>
        </w:rPr>
        <w:t>、规范化的方法体系</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5"/>
        </w:rPr>
        <w:t>,提出协同解</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6"/>
        </w:rPr>
        <w:t>决全链条绿色管理问题的方法</w:t>
      </w:r>
      <w:r>
        <w:rPr>
          <w:rFonts w:ascii="Microsoft YaHei" w:hAnsi="Microsoft YaHei" w:eastAsia="Microsoft YaHei" w:cs="Microsoft YaHei"/>
          <w:sz w:val="19"/>
          <w:szCs w:val="19"/>
          <w:spacing w:val="-15"/>
        </w:rPr>
        <w:t xml:space="preserve"> </w:t>
      </w:r>
      <w:r>
        <w:rPr>
          <w:rFonts w:ascii="Microsoft YaHei" w:hAnsi="Microsoft YaHei" w:eastAsia="Microsoft YaHei" w:cs="Microsoft YaHei"/>
          <w:sz w:val="19"/>
          <w:szCs w:val="19"/>
          <w:spacing w:val="16"/>
        </w:rPr>
        <w:t>。</w:t>
      </w:r>
    </w:p>
    <w:p>
      <w:pPr>
        <w:ind w:left="945" w:firstLine="417"/>
        <w:spacing w:before="1" w:line="231"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26"/>
        </w:rPr>
        <w:t>本文件依据 </w:t>
      </w:r>
      <w:r>
        <w:rPr>
          <w:rFonts w:ascii="Microsoft YaHei" w:hAnsi="Microsoft YaHei" w:eastAsia="Microsoft YaHei" w:cs="Microsoft YaHei"/>
          <w:sz w:val="19"/>
          <w:szCs w:val="19"/>
        </w:rPr>
        <w:t>ISO</w:t>
      </w:r>
      <w:r>
        <w:rPr>
          <w:rFonts w:ascii="Microsoft YaHei" w:hAnsi="Microsoft YaHei" w:eastAsia="Microsoft YaHei" w:cs="Microsoft YaHei"/>
          <w:sz w:val="19"/>
          <w:szCs w:val="19"/>
          <w:spacing w:val="26"/>
        </w:rPr>
        <w:t>相关管理体系标准的管理思路</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26"/>
        </w:rPr>
        <w:t>,结合供应链的特点</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6"/>
        </w:rPr>
        <w:t>,将生命周期评价(</w:t>
      </w:r>
      <w:r>
        <w:rPr>
          <w:rFonts w:ascii="Microsoft YaHei" w:hAnsi="Microsoft YaHei" w:eastAsia="Microsoft YaHei" w:cs="Microsoft YaHei"/>
          <w:sz w:val="19"/>
          <w:szCs w:val="19"/>
        </w:rPr>
        <w:t>LCA</w:t>
      </w:r>
      <w:r>
        <w:rPr>
          <w:rFonts w:ascii="Microsoft YaHei" w:hAnsi="Microsoft YaHei" w:eastAsia="Microsoft YaHei" w:cs="Microsoft YaHei"/>
          <w:sz w:val="19"/>
          <w:szCs w:val="19"/>
          <w:spacing w:val="26"/>
        </w:rPr>
        <w:t>)</w:t>
      </w:r>
      <w:r>
        <w:rPr>
          <w:rFonts w:ascii="Microsoft YaHei" w:hAnsi="Microsoft YaHei" w:eastAsia="Microsoft YaHei" w:cs="Microsoft YaHei"/>
          <w:sz w:val="19"/>
          <w:szCs w:val="19"/>
          <w:spacing w:val="-20"/>
        </w:rPr>
        <w:t xml:space="preserve"> </w:t>
      </w:r>
      <w:r>
        <w:rPr>
          <w:rFonts w:ascii="Microsoft YaHei" w:hAnsi="Microsoft YaHei" w:eastAsia="Microsoft YaHei" w:cs="Microsoft YaHei"/>
          <w:sz w:val="19"/>
          <w:szCs w:val="19"/>
          <w:spacing w:val="26"/>
        </w:rPr>
        <w:t>理论</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9"/>
        </w:rPr>
        <w:t>引入标准的制定过程</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9"/>
        </w:rPr>
        <w:t>,规定了组织用于提升其绿色供应链管理绩效的绿色供</w:t>
      </w:r>
      <w:r>
        <w:rPr>
          <w:rFonts w:ascii="Microsoft YaHei" w:hAnsi="Microsoft YaHei" w:eastAsia="Microsoft YaHei" w:cs="Microsoft YaHei"/>
          <w:sz w:val="19"/>
          <w:szCs w:val="19"/>
          <w:spacing w:val="18"/>
        </w:rPr>
        <w:t>应链管理体系要求</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,给出了</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8"/>
        </w:rPr>
        <w:t>绿色供应链管理体系的使用指南(见附录 A)</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8"/>
        </w:rPr>
        <w:t>。</w:t>
      </w:r>
    </w:p>
    <w:p>
      <w:pPr>
        <w:ind w:left="947" w:firstLine="415"/>
        <w:spacing w:line="23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本文件能帮助组织实现其绿色供应链管理体系的预期结果</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rPr>
        <w:t>,这些结果将为绿色供应链管</w:t>
      </w:r>
      <w:r>
        <w:rPr>
          <w:rFonts w:ascii="Microsoft YaHei" w:hAnsi="Microsoft YaHei" w:eastAsia="Microsoft YaHei" w:cs="Microsoft YaHei"/>
          <w:sz w:val="19"/>
          <w:szCs w:val="19"/>
          <w:spacing w:val="15"/>
        </w:rPr>
        <w:t>理</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5"/>
        </w:rPr>
        <w:t>、组织自</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5"/>
        </w:rPr>
        <w:t>身和相关方</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5"/>
        </w:rPr>
        <w:t>:</w:t>
      </w:r>
    </w:p>
    <w:p>
      <w:pPr>
        <w:pStyle w:val="BodyText"/>
        <w:ind w:left="1569"/>
        <w:spacing w:before="1" w:line="182" w:lineRule="auto"/>
        <w:rPr>
          <w:rFonts w:ascii="Microsoft YaHei" w:hAnsi="Microsoft YaHei" w:eastAsia="Microsoft YaHei" w:cs="Microsoft YaHei"/>
          <w:sz w:val="19"/>
          <w:szCs w:val="19"/>
        </w:rPr>
      </w:pPr>
      <w:r>
        <w:rPr>
          <w:sz w:val="19"/>
          <w:szCs w:val="19"/>
          <w:b/>
          <w:bCs/>
          <w:spacing w:val="16"/>
        </w:rPr>
        <w:t>—</w:t>
      </w:r>
      <w:r>
        <w:rPr>
          <w:sz w:val="19"/>
          <w:szCs w:val="19"/>
          <w:b/>
          <w:bCs/>
          <w:spacing w:val="-25"/>
        </w:rPr>
        <w:t xml:space="preserve"> </w:t>
      </w:r>
      <w:r>
        <w:rPr>
          <w:rFonts w:ascii="Microsoft YaHei" w:hAnsi="Microsoft YaHei" w:eastAsia="Microsoft YaHei" w:cs="Microsoft YaHei"/>
          <w:sz w:val="19"/>
          <w:szCs w:val="19"/>
          <w:spacing w:val="16"/>
        </w:rPr>
        <w:t>提升绿色供应链管理绩效</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6"/>
        </w:rPr>
        <w:t>;</w:t>
      </w:r>
    </w:p>
    <w:p>
      <w:pPr>
        <w:pStyle w:val="BodyText"/>
        <w:ind w:left="1569"/>
        <w:spacing w:before="66" w:line="183" w:lineRule="auto"/>
        <w:rPr>
          <w:rFonts w:ascii="Microsoft YaHei" w:hAnsi="Microsoft YaHei" w:eastAsia="Microsoft YaHei" w:cs="Microsoft YaHei"/>
          <w:sz w:val="19"/>
          <w:szCs w:val="19"/>
        </w:rPr>
      </w:pPr>
      <w:r>
        <w:rPr>
          <w:sz w:val="19"/>
          <w:szCs w:val="19"/>
          <w:b/>
          <w:bCs/>
          <w:spacing w:val="16"/>
        </w:rPr>
        <w:t>—</w:t>
      </w:r>
      <w:r>
        <w:rPr>
          <w:sz w:val="19"/>
          <w:szCs w:val="19"/>
          <w:b/>
          <w:bCs/>
          <w:spacing w:val="-25"/>
        </w:rPr>
        <w:t xml:space="preserve"> </w:t>
      </w:r>
      <w:r>
        <w:rPr>
          <w:rFonts w:ascii="Microsoft YaHei" w:hAnsi="Microsoft YaHei" w:eastAsia="Microsoft YaHei" w:cs="Microsoft YaHei"/>
          <w:sz w:val="19"/>
          <w:szCs w:val="19"/>
          <w:spacing w:val="16"/>
        </w:rPr>
        <w:t>履行企业的环境保护责任</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6"/>
        </w:rPr>
        <w:t>;</w:t>
      </w:r>
    </w:p>
    <w:p>
      <w:pPr>
        <w:pStyle w:val="BodyText"/>
        <w:ind w:left="1569"/>
        <w:spacing w:before="66" w:line="182" w:lineRule="auto"/>
        <w:rPr>
          <w:rFonts w:ascii="Microsoft YaHei" w:hAnsi="Microsoft YaHei" w:eastAsia="Microsoft YaHei" w:cs="Microsoft YaHei"/>
          <w:sz w:val="19"/>
          <w:szCs w:val="19"/>
        </w:rPr>
      </w:pPr>
      <w:r>
        <w:rPr>
          <w:sz w:val="19"/>
          <w:szCs w:val="19"/>
          <w:b/>
          <w:bCs/>
          <w:spacing w:val="16"/>
        </w:rPr>
        <w:t>—</w:t>
      </w:r>
      <w:r>
        <w:rPr>
          <w:sz w:val="19"/>
          <w:szCs w:val="19"/>
          <w:b/>
          <w:bCs/>
          <w:spacing w:val="-31"/>
        </w:rPr>
        <w:t xml:space="preserve"> </w:t>
      </w:r>
      <w:r>
        <w:rPr>
          <w:rFonts w:ascii="Microsoft YaHei" w:hAnsi="Microsoft YaHei" w:eastAsia="Microsoft YaHei" w:cs="Microsoft YaHei"/>
          <w:sz w:val="19"/>
          <w:szCs w:val="19"/>
          <w:spacing w:val="16"/>
        </w:rPr>
        <w:t>实现绿色供应链管理的预期结果</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6"/>
        </w:rPr>
        <w:t>。</w:t>
      </w:r>
    </w:p>
    <w:p>
      <w:pPr>
        <w:spacing w:line="182" w:lineRule="auto"/>
        <w:sectPr>
          <w:headerReference w:type="default" r:id="rId9"/>
          <w:footerReference w:type="default" r:id="rId10"/>
          <w:pgSz w:w="11907" w:h="16840"/>
          <w:pgMar w:top="1682" w:right="1430" w:bottom="1310" w:left="328" w:header="1383" w:footer="1123" w:gutter="0"/>
        </w:sectPr>
        <w:rPr>
          <w:rFonts w:ascii="Microsoft YaHei" w:hAnsi="Microsoft YaHei" w:eastAsia="Microsoft YaHei" w:cs="Microsoft YaHei"/>
          <w:sz w:val="19"/>
          <w:szCs w:val="19"/>
        </w:rPr>
      </w:pPr>
    </w:p>
    <w:p>
      <w:pPr>
        <w:pStyle w:val="BodyText"/>
        <w:spacing w:line="340" w:lineRule="auto"/>
        <w:rPr/>
      </w:pPr>
      <w:r/>
    </w:p>
    <w:p>
      <w:pPr>
        <w:pStyle w:val="BodyText"/>
        <w:spacing w:line="340" w:lineRule="auto"/>
        <w:rPr/>
      </w:pPr>
      <w:r/>
    </w:p>
    <w:p>
      <w:pPr>
        <w:ind w:left="1952"/>
        <w:spacing w:before="94" w:line="210" w:lineRule="auto"/>
        <w:rPr>
          <w:rFonts w:ascii="SimHei" w:hAnsi="SimHei" w:eastAsia="SimHei" w:cs="SimHei"/>
          <w:sz w:val="29"/>
          <w:szCs w:val="29"/>
        </w:rPr>
      </w:pPr>
      <w:bookmarkStart w:name="bookmark49" w:id="10"/>
      <w:bookmarkEnd w:id="10"/>
      <w:r>
        <w:rPr>
          <w:rFonts w:ascii="SimHei" w:hAnsi="SimHei" w:eastAsia="SimHei" w:cs="SimHei"/>
          <w:sz w:val="29"/>
          <w:szCs w:val="29"/>
          <w:spacing w:val="21"/>
        </w:rPr>
        <w:t>绿色供应链管理体系</w:t>
      </w:r>
      <w:r>
        <w:rPr>
          <w:rFonts w:ascii="SimHei" w:hAnsi="SimHei" w:eastAsia="SimHei" w:cs="SimHei"/>
          <w:sz w:val="29"/>
          <w:szCs w:val="29"/>
          <w:spacing w:val="21"/>
        </w:rPr>
        <w:t xml:space="preserve">  </w:t>
      </w:r>
      <w:r>
        <w:rPr>
          <w:rFonts w:ascii="SimHei" w:hAnsi="SimHei" w:eastAsia="SimHei" w:cs="SimHei"/>
          <w:sz w:val="29"/>
          <w:szCs w:val="29"/>
          <w:spacing w:val="21"/>
        </w:rPr>
        <w:t>要求及使用指南</w:t>
      </w:r>
    </w:p>
    <w:p>
      <w:pPr>
        <w:pStyle w:val="BodyText"/>
        <w:spacing w:line="271" w:lineRule="auto"/>
        <w:rPr/>
      </w:pPr>
      <w:r/>
    </w:p>
    <w:p>
      <w:pPr>
        <w:pStyle w:val="BodyText"/>
        <w:spacing w:line="272" w:lineRule="auto"/>
        <w:rPr/>
      </w:pPr>
      <w:r/>
    </w:p>
    <w:p>
      <w:pPr>
        <w:ind w:left="24"/>
        <w:spacing w:before="82" w:line="191" w:lineRule="auto"/>
        <w:outlineLvl w:val="0"/>
        <w:rPr>
          <w:rFonts w:ascii="SimHei" w:hAnsi="SimHei" w:eastAsia="SimHei" w:cs="SimHei"/>
          <w:sz w:val="19"/>
          <w:szCs w:val="19"/>
        </w:rPr>
      </w:pPr>
      <w:r>
        <mc:AlternateContent xmlns:mc="http://schemas.openxmlformats.org/markup-compatibility/2006">
          <mc:Choice Requires="wps">
            <w:drawing>
              <wp:anchor distT="0" distB="0" distL="0" distR="0" simplePos="0" relativeHeight="251688960" behindDoc="0" locked="0" layoutInCell="1" allowOverlap="1">
                <wp:simplePos x="0" y="0"/>
                <wp:positionH relativeFrom="column">
                  <wp:posOffset>3170443</wp:posOffset>
                </wp:positionH>
                <wp:positionV relativeFrom="paragraph">
                  <wp:posOffset>3123900</wp:posOffset>
                </wp:positionV>
                <wp:extent cx="6242050" cy="200660"/>
                <wp:effectExtent l="0" t="0" r="0" b="0"/>
                <wp:wrapNone/>
                <wp:docPr id="14" name="TextBox 14"/>
                <wp:cNvGraphicFramePr/>
                <a:graphic>
                  <a:graphicData uri="http://schemas.microsoft.com/office/word/2010/wordprocessingShape">
                    <wps:wsp>
                      <wps:cNvPr id="14" name="TextBox 14"/>
                      <wps:cNvSpPr txBox="1"/>
                      <wps:spPr>
                        <a:xfrm rot="16200000">
                          <a:off x="3170443" y="3123900"/>
                          <a:ext cx="6242050" cy="20066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ind w:left="20"/>
                              <w:spacing w:before="58" w:line="219" w:lineRule="auto"/>
                              <w:rPr>
                                <w:rFonts w:ascii="NSimSun" w:hAnsi="NSimSun" w:eastAsia="NSimSun" w:cs="NSimSun"/>
                                <w:sz w:val="20"/>
                                <w:szCs w:val="20"/>
                              </w:rPr>
                            </w:pPr>
                            <w:r>
                              <w:rPr>
                                <w:rFonts w:ascii="NSimSun" w:hAnsi="NSimSun" w:eastAsia="NSimSun" w:cs="NSimSun"/>
                                <w:sz w:val="20"/>
                                <w:szCs w:val="20"/>
                              </w:rPr>
                              <w:t>订单号：0205250712854432</w:t>
                            </w:r>
                            <w:r>
                              <w:rPr>
                                <w:rFonts w:ascii="NSimSun" w:hAnsi="NSimSun" w:eastAsia="NSimSun" w:cs="NSimSun"/>
                                <w:sz w:val="20"/>
                                <w:szCs w:val="20"/>
                              </w:rPr>
                              <w:t xml:space="preserve">  </w:t>
                            </w:r>
                            <w:r>
                              <w:rPr>
                                <w:rFonts w:ascii="NSimSun" w:hAnsi="NSimSun" w:eastAsia="NSimSun" w:cs="NSimSun"/>
                                <w:sz w:val="20"/>
                                <w:szCs w:val="20"/>
                              </w:rPr>
                              <w:t>防伪编号：2025-0712-0608-5964-6997</w:t>
                            </w:r>
                            <w:r>
                              <w:rPr>
                                <w:rFonts w:ascii="NSimSun" w:hAnsi="NSimSun" w:eastAsia="NSimSun" w:cs="NSimSun"/>
                                <w:sz w:val="20"/>
                                <w:szCs w:val="20"/>
                              </w:rPr>
                              <w:t xml:space="preserve">  </w:t>
                            </w:r>
                            <w:r>
                              <w:rPr>
                                <w:rFonts w:ascii="NSimSun" w:hAnsi="NSimSun" w:eastAsia="NSimSun" w:cs="NSimSun"/>
                                <w:sz w:val="20"/>
                                <w:szCs w:val="20"/>
                              </w:rPr>
                              <w:t>购买单位:</w:t>
                            </w:r>
                            <w:r>
                              <w:rPr>
                                <w:rFonts w:ascii="NSimSun" w:hAnsi="NSimSun" w:eastAsia="NSimSun" w:cs="NSimSun"/>
                                <w:sz w:val="20"/>
                                <w:szCs w:val="20"/>
                              </w:rPr>
                              <w:t xml:space="preserve"> </w:t>
                            </w:r>
                            <w:r>
                              <w:rPr>
                                <w:rFonts w:ascii="NSimSun" w:hAnsi="NSimSun" w:eastAsia="NSimSun" w:cs="NSimSun"/>
                                <w:sz w:val="20"/>
                                <w:szCs w:val="20"/>
                              </w:rPr>
                              <w:t>富利汇</w:t>
                            </w:r>
                            <w:r>
                              <w:rPr>
                                <w:rFonts w:ascii="NSimSun" w:hAnsi="NSimSun" w:eastAsia="NSimSun" w:cs="NSimSun"/>
                                <w:sz w:val="20"/>
                                <w:szCs w:val="20"/>
                                <w:spacing w:val="-1"/>
                              </w:rPr>
                              <w:t>认证（宁夏）有限公司</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32" style="position:absolute;margin-left:249.641pt;margin-top:245.976pt;mso-position-vertical-relative:text;mso-position-horizontal-relative:text;width:491.5pt;height:15.8pt;z-index:251688960;rotation:270;" filled="false" stroked="false" type="#_x0000_t202">
                <v:fill on="false"/>
                <v:stroke on="false"/>
                <v:path/>
                <v:imagedata o:title=""/>
                <o:lock v:ext="edit" aspectratio="false"/>
                <v:textbox inset="0mm,0mm,0mm,0mm">
                  <w:txbxContent>
                    <w:p>
                      <w:pPr>
                        <w:ind w:left="20"/>
                        <w:spacing w:before="58" w:line="219" w:lineRule="auto"/>
                        <w:rPr>
                          <w:rFonts w:ascii="NSimSun" w:hAnsi="NSimSun" w:eastAsia="NSimSun" w:cs="NSimSun"/>
                          <w:sz w:val="20"/>
                          <w:szCs w:val="20"/>
                        </w:rPr>
                      </w:pPr>
                      <w:r>
                        <w:rPr>
                          <w:rFonts w:ascii="NSimSun" w:hAnsi="NSimSun" w:eastAsia="NSimSun" w:cs="NSimSun"/>
                          <w:sz w:val="20"/>
                          <w:szCs w:val="20"/>
                        </w:rPr>
                        <w:t>订单号：0205250712854432</w:t>
                      </w:r>
                      <w:r>
                        <w:rPr>
                          <w:rFonts w:ascii="NSimSun" w:hAnsi="NSimSun" w:eastAsia="NSimSun" w:cs="NSimSun"/>
                          <w:sz w:val="20"/>
                          <w:szCs w:val="20"/>
                        </w:rPr>
                        <w:t xml:space="preserve">  </w:t>
                      </w:r>
                      <w:r>
                        <w:rPr>
                          <w:rFonts w:ascii="NSimSun" w:hAnsi="NSimSun" w:eastAsia="NSimSun" w:cs="NSimSun"/>
                          <w:sz w:val="20"/>
                          <w:szCs w:val="20"/>
                        </w:rPr>
                        <w:t>防伪编号：2025-0712-0608-5964-6997</w:t>
                      </w:r>
                      <w:r>
                        <w:rPr>
                          <w:rFonts w:ascii="NSimSun" w:hAnsi="NSimSun" w:eastAsia="NSimSun" w:cs="NSimSun"/>
                          <w:sz w:val="20"/>
                          <w:szCs w:val="20"/>
                        </w:rPr>
                        <w:t xml:space="preserve">  </w:t>
                      </w:r>
                      <w:r>
                        <w:rPr>
                          <w:rFonts w:ascii="NSimSun" w:hAnsi="NSimSun" w:eastAsia="NSimSun" w:cs="NSimSun"/>
                          <w:sz w:val="20"/>
                          <w:szCs w:val="20"/>
                        </w:rPr>
                        <w:t>购买单位:</w:t>
                      </w:r>
                      <w:r>
                        <w:rPr>
                          <w:rFonts w:ascii="NSimSun" w:hAnsi="NSimSun" w:eastAsia="NSimSun" w:cs="NSimSun"/>
                          <w:sz w:val="20"/>
                          <w:szCs w:val="20"/>
                        </w:rPr>
                        <w:t xml:space="preserve"> </w:t>
                      </w:r>
                      <w:r>
                        <w:rPr>
                          <w:rFonts w:ascii="NSimSun" w:hAnsi="NSimSun" w:eastAsia="NSimSun" w:cs="NSimSun"/>
                          <w:sz w:val="20"/>
                          <w:szCs w:val="20"/>
                        </w:rPr>
                        <w:t>富利汇</w:t>
                      </w:r>
                      <w:r>
                        <w:rPr>
                          <w:rFonts w:ascii="NSimSun" w:hAnsi="NSimSun" w:eastAsia="NSimSun" w:cs="NSimSun"/>
                          <w:sz w:val="20"/>
                          <w:szCs w:val="20"/>
                          <w:spacing w:val="-1"/>
                        </w:rPr>
                        <w:t>认证（宁夏）有限公司</w:t>
                      </w:r>
                    </w:p>
                  </w:txbxContent>
                </v:textbox>
              </v:shape>
            </w:pict>
          </mc:Fallback>
        </mc:AlternateContent>
      </w:r>
      <w:bookmarkStart w:name="bookmark4" w:id="11"/>
      <w:bookmarkEnd w:id="11"/>
      <w:r>
        <w:rPr>
          <w:rFonts w:ascii="Microsoft YaHei" w:hAnsi="Microsoft YaHei" w:eastAsia="Microsoft YaHei" w:cs="Microsoft YaHei"/>
          <w:sz w:val="19"/>
          <w:szCs w:val="19"/>
          <w:spacing w:val="5"/>
          <w:position w:val="-1"/>
        </w:rPr>
        <w:t>1   </w:t>
      </w:r>
      <w:r>
        <w:rPr>
          <w:rFonts w:ascii="SimHei" w:hAnsi="SimHei" w:eastAsia="SimHei" w:cs="SimHei"/>
          <w:sz w:val="19"/>
          <w:szCs w:val="19"/>
          <w:spacing w:val="5"/>
        </w:rPr>
        <w:t>范围</w:t>
      </w:r>
    </w:p>
    <w:p>
      <w:pPr>
        <w:pStyle w:val="BodyText"/>
        <w:spacing w:line="275" w:lineRule="auto"/>
        <w:rPr/>
      </w:pPr>
      <w:r/>
    </w:p>
    <w:p>
      <w:pPr>
        <w:ind w:right="801" w:firstLine="421"/>
        <w:spacing w:before="82" w:line="22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1"/>
        </w:rPr>
        <w:t>本文件规定了组织用于提升其绿色供应链管理绩效的绿色供应链管理体系要求</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0"/>
        </w:rPr>
        <w:t>,</w:t>
      </w:r>
      <w:r>
        <w:rPr>
          <w:rFonts w:ascii="Microsoft YaHei" w:hAnsi="Microsoft YaHei" w:eastAsia="Microsoft YaHei" w:cs="Microsoft YaHei"/>
          <w:sz w:val="19"/>
          <w:szCs w:val="19"/>
          <w:spacing w:val="-31"/>
        </w:rPr>
        <w:t xml:space="preserve"> </w:t>
      </w:r>
      <w:r>
        <w:rPr>
          <w:rFonts w:ascii="Microsoft YaHei" w:hAnsi="Microsoft YaHei" w:eastAsia="Microsoft YaHei" w:cs="Microsoft YaHei"/>
          <w:sz w:val="19"/>
          <w:szCs w:val="19"/>
          <w:spacing w:val="20"/>
        </w:rPr>
        <w:t>给出了绿色供应</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6"/>
        </w:rPr>
        <w:t>链管理体系的使用指南</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16"/>
        </w:rPr>
        <w:t>。</w:t>
      </w:r>
    </w:p>
    <w:p>
      <w:pPr>
        <w:ind w:right="801" w:firstLine="421"/>
        <w:spacing w:before="1" w:line="220"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本文件适用于任何规模</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6"/>
        </w:rPr>
        <w:t>、类型和性质的组织</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6"/>
        </w:rPr>
        <w:t>,并适用于组织基于观点及供应链需求驱动</w:t>
      </w:r>
      <w:r>
        <w:rPr>
          <w:rFonts w:ascii="Microsoft YaHei" w:hAnsi="Microsoft YaHei" w:eastAsia="Microsoft YaHei" w:cs="Microsoft YaHei"/>
          <w:sz w:val="19"/>
          <w:szCs w:val="19"/>
          <w:spacing w:val="15"/>
        </w:rPr>
        <w:t>理论所确定</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8"/>
        </w:rPr>
        <w:t>的活动</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8"/>
        </w:rPr>
        <w:t>、产品和服务中能够控制或能够施加影响的环境因素</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8"/>
        </w:rPr>
        <w:t>。本</w:t>
      </w:r>
      <w:r>
        <w:rPr>
          <w:rFonts w:ascii="Microsoft YaHei" w:hAnsi="Microsoft YaHei" w:eastAsia="Microsoft YaHei" w:cs="Microsoft YaHei"/>
          <w:sz w:val="19"/>
          <w:szCs w:val="19"/>
          <w:spacing w:val="17"/>
        </w:rPr>
        <w:t>文件本身并未规定任何特定绿色供应</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5"/>
        </w:rPr>
        <w:t>链管理的绩效准则</w:t>
      </w:r>
      <w:r>
        <w:rPr>
          <w:rFonts w:ascii="Microsoft YaHei" w:hAnsi="Microsoft YaHei" w:eastAsia="Microsoft YaHei" w:cs="Microsoft YaHei"/>
          <w:sz w:val="19"/>
          <w:szCs w:val="19"/>
          <w:spacing w:val="-22"/>
        </w:rPr>
        <w:t xml:space="preserve"> </w:t>
      </w:r>
      <w:r>
        <w:rPr>
          <w:rFonts w:ascii="Microsoft YaHei" w:hAnsi="Microsoft YaHei" w:eastAsia="Microsoft YaHei" w:cs="Microsoft YaHei"/>
          <w:sz w:val="19"/>
          <w:szCs w:val="19"/>
          <w:spacing w:val="15"/>
        </w:rPr>
        <w:t>。</w:t>
      </w:r>
    </w:p>
    <w:p>
      <w:pPr>
        <w:spacing w:before="318" w:line="197" w:lineRule="auto"/>
        <w:outlineLvl w:val="0"/>
        <w:rPr>
          <w:rFonts w:ascii="SimHei" w:hAnsi="SimHei" w:eastAsia="SimHei" w:cs="SimHei"/>
          <w:sz w:val="19"/>
          <w:szCs w:val="19"/>
        </w:rPr>
      </w:pPr>
      <w:bookmarkStart w:name="bookmark5" w:id="12"/>
      <w:bookmarkEnd w:id="12"/>
      <w:r>
        <w:rPr>
          <w:rFonts w:ascii="Microsoft YaHei" w:hAnsi="Microsoft YaHei" w:eastAsia="Microsoft YaHei" w:cs="Microsoft YaHei"/>
          <w:sz w:val="19"/>
          <w:szCs w:val="19"/>
          <w:spacing w:val="14"/>
          <w:position w:val="-2"/>
        </w:rPr>
        <w:t>2   </w:t>
      </w:r>
      <w:r>
        <w:rPr>
          <w:rFonts w:ascii="SimHei" w:hAnsi="SimHei" w:eastAsia="SimHei" w:cs="SimHei"/>
          <w:sz w:val="19"/>
          <w:szCs w:val="19"/>
          <w:spacing w:val="14"/>
        </w:rPr>
        <w:t>规范性引用文件</w:t>
      </w:r>
    </w:p>
    <w:p>
      <w:pPr>
        <w:pStyle w:val="BodyText"/>
        <w:spacing w:line="261" w:lineRule="auto"/>
        <w:rPr/>
      </w:pPr>
      <w:r/>
    </w:p>
    <w:p>
      <w:pPr>
        <w:ind w:left="2" w:right="801" w:firstLine="420"/>
        <w:spacing w:before="82" w:line="220"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下列文件中的内容通过文中的规范性引用而构成本文件必不可少的条款</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spacing w:val="18"/>
        </w:rPr>
        <w:t>。其中</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8"/>
        </w:rPr>
        <w:t>,</w:t>
      </w:r>
      <w:r>
        <w:rPr>
          <w:rFonts w:ascii="Microsoft YaHei" w:hAnsi="Microsoft YaHei" w:eastAsia="Microsoft YaHei" w:cs="Microsoft YaHei"/>
          <w:sz w:val="19"/>
          <w:szCs w:val="19"/>
          <w:spacing w:val="-33"/>
        </w:rPr>
        <w:t xml:space="preserve"> </w:t>
      </w:r>
      <w:r>
        <w:rPr>
          <w:rFonts w:ascii="Microsoft YaHei" w:hAnsi="Microsoft YaHei" w:eastAsia="Microsoft YaHei" w:cs="Microsoft YaHei"/>
          <w:sz w:val="19"/>
          <w:szCs w:val="19"/>
          <w:spacing w:val="18"/>
        </w:rPr>
        <w:t>注 日期的引用文</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21"/>
        </w:rPr>
        <w:t>件</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21"/>
        </w:rPr>
        <w:t>,仅该日期对应的版本适用于本文件</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21"/>
        </w:rPr>
        <w:t>;不注日期的引用文件</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1"/>
        </w:rPr>
        <w:t>,其最新版本(包括所有的修改单)</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21"/>
        </w:rPr>
        <w:t>适用于</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0"/>
        </w:rPr>
        <w:t>本文件</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0"/>
        </w:rPr>
        <w:t>。</w:t>
      </w:r>
    </w:p>
    <w:p>
      <w:pPr>
        <w:ind w:left="424"/>
        <w:spacing w:before="1" w:line="18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rPr>
        <w:t>GB</w:t>
      </w:r>
      <w:r>
        <w:rPr>
          <w:rFonts w:ascii="Microsoft YaHei" w:hAnsi="Microsoft YaHei" w:eastAsia="Microsoft YaHei" w:cs="Microsoft YaHei"/>
          <w:sz w:val="19"/>
          <w:szCs w:val="19"/>
          <w:spacing w:val="15"/>
        </w:rPr>
        <w:t>/T </w:t>
      </w:r>
      <w:r>
        <w:rPr>
          <w:rFonts w:ascii="Microsoft YaHei" w:hAnsi="Microsoft YaHei" w:eastAsia="Microsoft YaHei" w:cs="Microsoft YaHei"/>
          <w:sz w:val="19"/>
          <w:szCs w:val="19"/>
          <w:spacing w:val="15"/>
          <w:position w:val="-1"/>
        </w:rPr>
        <w:t>24001</w:t>
      </w:r>
      <w:r>
        <w:rPr>
          <w:rFonts w:ascii="Microsoft YaHei" w:hAnsi="Microsoft YaHei" w:eastAsia="Microsoft YaHei" w:cs="Microsoft YaHei"/>
          <w:sz w:val="19"/>
          <w:szCs w:val="19"/>
          <w:spacing w:val="3"/>
          <w:position w:val="-1"/>
        </w:rPr>
        <w:t xml:space="preserve">   </w:t>
      </w:r>
      <w:r>
        <w:rPr>
          <w:rFonts w:ascii="Microsoft YaHei" w:hAnsi="Microsoft YaHei" w:eastAsia="Microsoft YaHei" w:cs="Microsoft YaHei"/>
          <w:sz w:val="19"/>
          <w:szCs w:val="19"/>
          <w:spacing w:val="15"/>
        </w:rPr>
        <w:t>环境管理体系</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15"/>
        </w:rPr>
        <w:t>要求及使用指南</w:t>
      </w:r>
    </w:p>
    <w:p>
      <w:pPr>
        <w:ind w:left="424"/>
        <w:spacing w:before="42" w:line="18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rPr>
        <w:t>GB</w:t>
      </w:r>
      <w:r>
        <w:rPr>
          <w:rFonts w:ascii="Microsoft YaHei" w:hAnsi="Microsoft YaHei" w:eastAsia="Microsoft YaHei" w:cs="Microsoft YaHei"/>
          <w:sz w:val="19"/>
          <w:szCs w:val="19"/>
          <w:spacing w:val="11"/>
        </w:rPr>
        <w:t>/T </w:t>
      </w:r>
      <w:r>
        <w:rPr>
          <w:rFonts w:ascii="Microsoft YaHei" w:hAnsi="Microsoft YaHei" w:eastAsia="Microsoft YaHei" w:cs="Microsoft YaHei"/>
          <w:sz w:val="19"/>
          <w:szCs w:val="19"/>
          <w:spacing w:val="11"/>
          <w:position w:val="-1"/>
        </w:rPr>
        <w:t>24040—2008</w:t>
      </w:r>
      <w:r>
        <w:rPr>
          <w:rFonts w:ascii="Microsoft YaHei" w:hAnsi="Microsoft YaHei" w:eastAsia="Microsoft YaHei" w:cs="Microsoft YaHei"/>
          <w:sz w:val="19"/>
          <w:szCs w:val="19"/>
          <w:spacing w:val="3"/>
          <w:position w:val="-1"/>
        </w:rPr>
        <w:t xml:space="preserve">   </w:t>
      </w:r>
      <w:r>
        <w:rPr>
          <w:rFonts w:ascii="Microsoft YaHei" w:hAnsi="Microsoft YaHei" w:eastAsia="Microsoft YaHei" w:cs="Microsoft YaHei"/>
          <w:sz w:val="19"/>
          <w:szCs w:val="19"/>
          <w:spacing w:val="11"/>
        </w:rPr>
        <w:t>环境管理</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11"/>
        </w:rPr>
        <w:t>生命周期评价</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11"/>
        </w:rPr>
        <w:t>原则与框架</w:t>
      </w:r>
    </w:p>
    <w:p>
      <w:pPr>
        <w:ind w:left="424"/>
        <w:spacing w:before="43" w:line="17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rPr>
        <w:t>GB</w:t>
      </w:r>
      <w:r>
        <w:rPr>
          <w:rFonts w:ascii="Microsoft YaHei" w:hAnsi="Microsoft YaHei" w:eastAsia="Microsoft YaHei" w:cs="Microsoft YaHei"/>
          <w:sz w:val="19"/>
          <w:szCs w:val="19"/>
          <w:spacing w:val="12"/>
        </w:rPr>
        <w:t>/T </w:t>
      </w:r>
      <w:r>
        <w:rPr>
          <w:rFonts w:ascii="Microsoft YaHei" w:hAnsi="Microsoft YaHei" w:eastAsia="Microsoft YaHei" w:cs="Microsoft YaHei"/>
          <w:sz w:val="19"/>
          <w:szCs w:val="19"/>
          <w:spacing w:val="12"/>
          <w:position w:val="-1"/>
        </w:rPr>
        <w:t>26337.</w:t>
      </w:r>
      <w:r>
        <w:rPr>
          <w:rFonts w:ascii="Microsoft YaHei" w:hAnsi="Microsoft YaHei" w:eastAsia="Microsoft YaHei" w:cs="Microsoft YaHei"/>
          <w:sz w:val="19"/>
          <w:szCs w:val="19"/>
          <w:spacing w:val="-20"/>
          <w:position w:val="-1"/>
        </w:rPr>
        <w:t xml:space="preserve"> </w:t>
      </w:r>
      <w:r>
        <w:rPr>
          <w:rFonts w:ascii="Microsoft YaHei" w:hAnsi="Microsoft YaHei" w:eastAsia="Microsoft YaHei" w:cs="Microsoft YaHei"/>
          <w:sz w:val="19"/>
          <w:szCs w:val="19"/>
          <w:spacing w:val="12"/>
          <w:position w:val="-1"/>
        </w:rPr>
        <w:t>2—2011</w:t>
      </w:r>
      <w:r>
        <w:rPr>
          <w:rFonts w:ascii="Microsoft YaHei" w:hAnsi="Microsoft YaHei" w:eastAsia="Microsoft YaHei" w:cs="Microsoft YaHei"/>
          <w:sz w:val="19"/>
          <w:szCs w:val="19"/>
          <w:spacing w:val="3"/>
          <w:position w:val="-1"/>
        </w:rPr>
        <w:t xml:space="preserve">   </w:t>
      </w:r>
      <w:r>
        <w:rPr>
          <w:rFonts w:ascii="Microsoft YaHei" w:hAnsi="Microsoft YaHei" w:eastAsia="Microsoft YaHei" w:cs="Microsoft YaHei"/>
          <w:sz w:val="19"/>
          <w:szCs w:val="19"/>
          <w:spacing w:val="12"/>
          <w:position w:val="1"/>
        </w:rPr>
        <w:t>供应链管理</w:t>
      </w:r>
      <w:r>
        <w:rPr>
          <w:rFonts w:ascii="Microsoft YaHei" w:hAnsi="Microsoft YaHei" w:eastAsia="Microsoft YaHei" w:cs="Microsoft YaHei"/>
          <w:sz w:val="19"/>
          <w:szCs w:val="19"/>
          <w:position w:val="1"/>
        </w:rPr>
        <w:t xml:space="preserve">    </w:t>
      </w:r>
      <w:r>
        <w:rPr>
          <w:rFonts w:ascii="Microsoft YaHei" w:hAnsi="Microsoft YaHei" w:eastAsia="Microsoft YaHei" w:cs="Microsoft YaHei"/>
          <w:sz w:val="19"/>
          <w:szCs w:val="19"/>
          <w:spacing w:val="12"/>
          <w:position w:val="1"/>
        </w:rPr>
        <w:t>第 </w:t>
      </w:r>
      <w:r>
        <w:rPr>
          <w:rFonts w:ascii="Microsoft YaHei" w:hAnsi="Microsoft YaHei" w:eastAsia="Microsoft YaHei" w:cs="Microsoft YaHei"/>
          <w:sz w:val="19"/>
          <w:szCs w:val="19"/>
          <w:spacing w:val="12"/>
          <w:position w:val="-1"/>
        </w:rPr>
        <w:t>2</w:t>
      </w:r>
      <w:r>
        <w:rPr>
          <w:rFonts w:ascii="Microsoft YaHei" w:hAnsi="Microsoft YaHei" w:eastAsia="Microsoft YaHei" w:cs="Microsoft YaHei"/>
          <w:sz w:val="19"/>
          <w:szCs w:val="19"/>
          <w:spacing w:val="12"/>
          <w:position w:val="1"/>
        </w:rPr>
        <w:t>部分</w:t>
      </w:r>
      <w:r>
        <w:rPr>
          <w:rFonts w:ascii="Microsoft YaHei" w:hAnsi="Microsoft YaHei" w:eastAsia="Microsoft YaHei" w:cs="Microsoft YaHei"/>
          <w:sz w:val="19"/>
          <w:szCs w:val="19"/>
          <w:spacing w:val="-3"/>
          <w:position w:val="1"/>
        </w:rPr>
        <w:t xml:space="preserve"> </w:t>
      </w:r>
      <w:r>
        <w:rPr>
          <w:rFonts w:ascii="Microsoft YaHei" w:hAnsi="Microsoft YaHei" w:eastAsia="Microsoft YaHei" w:cs="Microsoft YaHei"/>
          <w:sz w:val="19"/>
          <w:szCs w:val="19"/>
          <w:spacing w:val="12"/>
          <w:position w:val="1"/>
        </w:rPr>
        <w:t>:</w:t>
      </w:r>
      <w:r>
        <w:rPr>
          <w:rFonts w:ascii="Microsoft YaHei" w:hAnsi="Microsoft YaHei" w:eastAsia="Microsoft YaHei" w:cs="Microsoft YaHei"/>
          <w:sz w:val="19"/>
          <w:szCs w:val="19"/>
        </w:rPr>
        <w:t>SCM</w:t>
      </w:r>
      <w:r>
        <w:rPr>
          <w:rFonts w:ascii="Microsoft YaHei" w:hAnsi="Microsoft YaHei" w:eastAsia="Microsoft YaHei" w:cs="Microsoft YaHei"/>
          <w:sz w:val="19"/>
          <w:szCs w:val="19"/>
          <w:spacing w:val="12"/>
        </w:rPr>
        <w:t>术语</w:t>
      </w:r>
    </w:p>
    <w:p>
      <w:pPr>
        <w:ind w:left="424"/>
        <w:spacing w:before="40" w:line="18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rPr>
        <w:t>RB</w:t>
      </w:r>
      <w:r>
        <w:rPr>
          <w:rFonts w:ascii="Microsoft YaHei" w:hAnsi="Microsoft YaHei" w:eastAsia="Microsoft YaHei" w:cs="Microsoft YaHei"/>
          <w:sz w:val="19"/>
          <w:szCs w:val="19"/>
          <w:spacing w:val="18"/>
        </w:rPr>
        <w:t>/T </w:t>
      </w:r>
      <w:r>
        <w:rPr>
          <w:rFonts w:ascii="Microsoft YaHei" w:hAnsi="Microsoft YaHei" w:eastAsia="Microsoft YaHei" w:cs="Microsoft YaHei"/>
          <w:sz w:val="19"/>
          <w:szCs w:val="19"/>
          <w:spacing w:val="18"/>
          <w:position w:val="-2"/>
        </w:rPr>
        <w:t>087</w:t>
      </w:r>
      <w:r>
        <w:rPr>
          <w:rFonts w:ascii="Microsoft YaHei" w:hAnsi="Microsoft YaHei" w:eastAsia="Microsoft YaHei" w:cs="Microsoft YaHei"/>
          <w:sz w:val="19"/>
          <w:szCs w:val="19"/>
          <w:spacing w:val="3"/>
          <w:position w:val="-2"/>
        </w:rPr>
        <w:t xml:space="preserve">   </w:t>
      </w:r>
      <w:r>
        <w:rPr>
          <w:rFonts w:ascii="Microsoft YaHei" w:hAnsi="Microsoft YaHei" w:eastAsia="Microsoft YaHei" w:cs="Microsoft YaHei"/>
          <w:sz w:val="19"/>
          <w:szCs w:val="19"/>
          <w:spacing w:val="18"/>
        </w:rPr>
        <w:t>绿色供应链管理体系</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8"/>
        </w:rPr>
        <w:t>术语和基础</w:t>
      </w:r>
    </w:p>
    <w:p>
      <w:pPr>
        <w:ind w:left="424"/>
        <w:spacing w:before="29" w:line="18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rPr>
        <w:t>RB</w:t>
      </w:r>
      <w:r>
        <w:rPr>
          <w:rFonts w:ascii="Microsoft YaHei" w:hAnsi="Microsoft YaHei" w:eastAsia="Microsoft YaHei" w:cs="Microsoft YaHei"/>
          <w:sz w:val="19"/>
          <w:szCs w:val="19"/>
          <w:spacing w:val="17"/>
        </w:rPr>
        <w:t>/T </w:t>
      </w:r>
      <w:r>
        <w:rPr>
          <w:rFonts w:ascii="Microsoft YaHei" w:hAnsi="Microsoft YaHei" w:eastAsia="Microsoft YaHei" w:cs="Microsoft YaHei"/>
          <w:sz w:val="19"/>
          <w:szCs w:val="19"/>
          <w:spacing w:val="17"/>
          <w:position w:val="-2"/>
        </w:rPr>
        <w:t>088</w:t>
      </w:r>
      <w:r>
        <w:rPr>
          <w:rFonts w:ascii="Microsoft YaHei" w:hAnsi="Microsoft YaHei" w:eastAsia="Microsoft YaHei" w:cs="Microsoft YaHei"/>
          <w:sz w:val="19"/>
          <w:szCs w:val="19"/>
          <w:spacing w:val="6"/>
          <w:position w:val="-2"/>
        </w:rPr>
        <w:t xml:space="preserve">   </w:t>
      </w:r>
      <w:r>
        <w:rPr>
          <w:rFonts w:ascii="Microsoft YaHei" w:hAnsi="Microsoft YaHei" w:eastAsia="Microsoft YaHei" w:cs="Microsoft YaHei"/>
          <w:sz w:val="19"/>
          <w:szCs w:val="19"/>
          <w:spacing w:val="17"/>
        </w:rPr>
        <w:t>绿色供应链管理体系</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17"/>
        </w:rPr>
        <w:t>审核指南</w:t>
      </w:r>
    </w:p>
    <w:p>
      <w:pPr>
        <w:pStyle w:val="BodyText"/>
        <w:spacing w:line="266" w:lineRule="auto"/>
        <w:rPr/>
      </w:pPr>
      <w:r/>
    </w:p>
    <w:p>
      <w:pPr>
        <w:ind w:left="1"/>
        <w:spacing w:before="82" w:line="193" w:lineRule="auto"/>
        <w:outlineLvl w:val="0"/>
        <w:rPr>
          <w:rFonts w:ascii="SimHei" w:hAnsi="SimHei" w:eastAsia="SimHei" w:cs="SimHei"/>
          <w:sz w:val="19"/>
          <w:szCs w:val="19"/>
        </w:rPr>
      </w:pPr>
      <w:bookmarkStart w:name="bookmark6" w:id="13"/>
      <w:bookmarkEnd w:id="13"/>
      <w:r>
        <w:rPr>
          <w:rFonts w:ascii="Microsoft YaHei" w:hAnsi="Microsoft YaHei" w:eastAsia="Microsoft YaHei" w:cs="Microsoft YaHei"/>
          <w:sz w:val="19"/>
          <w:szCs w:val="19"/>
          <w:spacing w:val="12"/>
          <w:position w:val="-2"/>
        </w:rPr>
        <w:t>3    </w:t>
      </w:r>
      <w:r>
        <w:rPr>
          <w:rFonts w:ascii="SimHei" w:hAnsi="SimHei" w:eastAsia="SimHei" w:cs="SimHei"/>
          <w:sz w:val="19"/>
          <w:szCs w:val="19"/>
          <w:spacing w:val="12"/>
        </w:rPr>
        <w:t>术语和定义</w:t>
      </w:r>
    </w:p>
    <w:p>
      <w:pPr>
        <w:pStyle w:val="BodyText"/>
        <w:spacing w:line="267" w:lineRule="auto"/>
        <w:rPr/>
      </w:pPr>
      <w:r/>
    </w:p>
    <w:p>
      <w:pPr>
        <w:ind w:left="424"/>
        <w:spacing w:before="82" w:line="17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rPr>
        <w:t>GB</w:t>
      </w:r>
      <w:r>
        <w:rPr>
          <w:rFonts w:ascii="Microsoft YaHei" w:hAnsi="Microsoft YaHei" w:eastAsia="Microsoft YaHei" w:cs="Microsoft YaHei"/>
          <w:sz w:val="19"/>
          <w:szCs w:val="19"/>
          <w:spacing w:val="17"/>
        </w:rPr>
        <w:t>/T </w:t>
      </w:r>
      <w:r>
        <w:rPr>
          <w:rFonts w:ascii="Microsoft YaHei" w:hAnsi="Microsoft YaHei" w:eastAsia="Microsoft YaHei" w:cs="Microsoft YaHei"/>
          <w:sz w:val="19"/>
          <w:szCs w:val="19"/>
          <w:spacing w:val="17"/>
          <w:position w:val="-2"/>
        </w:rPr>
        <w:t>24001</w:t>
      </w:r>
      <w:r>
        <w:rPr>
          <w:rFonts w:ascii="Microsoft YaHei" w:hAnsi="Microsoft YaHei" w:eastAsia="Microsoft YaHei" w:cs="Microsoft YaHei"/>
          <w:sz w:val="19"/>
          <w:szCs w:val="19"/>
          <w:spacing w:val="17"/>
        </w:rPr>
        <w:t>界定的以及下列术语和定义</w:t>
      </w:r>
      <w:r>
        <w:rPr>
          <w:rFonts w:ascii="Microsoft YaHei" w:hAnsi="Microsoft YaHei" w:eastAsia="Microsoft YaHei" w:cs="Microsoft YaHei"/>
          <w:sz w:val="19"/>
          <w:szCs w:val="19"/>
          <w:spacing w:val="16"/>
        </w:rPr>
        <w:t>适用于本文件</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6"/>
          <w:position w:val="1"/>
        </w:rPr>
        <w:t>。</w:t>
      </w:r>
    </w:p>
    <w:p>
      <w:pPr>
        <w:ind w:left="1"/>
        <w:spacing w:before="52" w:line="17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4"/>
        </w:rPr>
        <w:t>3.</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4"/>
        </w:rPr>
        <w:t>1</w:t>
      </w:r>
    </w:p>
    <w:p>
      <w:pPr>
        <w:ind w:left="426"/>
        <w:spacing w:before="47" w:line="171" w:lineRule="auto"/>
        <w:rPr>
          <w:rFonts w:ascii="Microsoft YaHei" w:hAnsi="Microsoft YaHei" w:eastAsia="Microsoft YaHei" w:cs="Microsoft YaHei"/>
          <w:sz w:val="19"/>
          <w:szCs w:val="19"/>
        </w:rPr>
      </w:pPr>
      <w:r>
        <w:rPr>
          <w:rFonts w:ascii="SimHei" w:hAnsi="SimHei" w:eastAsia="SimHei" w:cs="SimHei"/>
          <w:sz w:val="19"/>
          <w:szCs w:val="19"/>
          <w:spacing w:val="15"/>
          <w:position w:val="1"/>
        </w:rPr>
        <w:t>绿色供应链</w:t>
      </w:r>
      <w:r>
        <w:rPr>
          <w:rFonts w:ascii="SimHei" w:hAnsi="SimHei" w:eastAsia="SimHei" w:cs="SimHei"/>
          <w:sz w:val="19"/>
          <w:szCs w:val="19"/>
          <w:spacing w:val="15"/>
          <w:position w:val="1"/>
        </w:rPr>
        <w:t xml:space="preserve">   </w:t>
      </w:r>
      <w:r>
        <w:rPr>
          <w:rFonts w:ascii="Microsoft YaHei" w:hAnsi="Microsoft YaHei" w:eastAsia="Microsoft YaHei" w:cs="Microsoft YaHei"/>
          <w:sz w:val="19"/>
          <w:szCs w:val="19"/>
          <w:position w:val="-1"/>
        </w:rPr>
        <w:t>green</w:t>
      </w:r>
      <w:r>
        <w:rPr>
          <w:rFonts w:ascii="Microsoft YaHei" w:hAnsi="Microsoft YaHei" w:eastAsia="Microsoft YaHei" w:cs="Microsoft YaHei"/>
          <w:sz w:val="19"/>
          <w:szCs w:val="19"/>
          <w:spacing w:val="-20"/>
          <w:position w:val="-1"/>
        </w:rPr>
        <w:t xml:space="preserve"> </w:t>
      </w:r>
      <w:r>
        <w:rPr>
          <w:rFonts w:ascii="Microsoft YaHei" w:hAnsi="Microsoft YaHei" w:eastAsia="Microsoft YaHei" w:cs="Microsoft YaHei"/>
          <w:sz w:val="19"/>
          <w:szCs w:val="19"/>
          <w:position w:val="-1"/>
        </w:rPr>
        <w:t>supply</w:t>
      </w:r>
      <w:r>
        <w:rPr>
          <w:rFonts w:ascii="Microsoft YaHei" w:hAnsi="Microsoft YaHei" w:eastAsia="Microsoft YaHei" w:cs="Microsoft YaHei"/>
          <w:sz w:val="19"/>
          <w:szCs w:val="19"/>
          <w:spacing w:val="-28"/>
          <w:position w:val="-1"/>
        </w:rPr>
        <w:t xml:space="preserve"> </w:t>
      </w:r>
      <w:r>
        <w:rPr>
          <w:rFonts w:ascii="Microsoft YaHei" w:hAnsi="Microsoft YaHei" w:eastAsia="Microsoft YaHei" w:cs="Microsoft YaHei"/>
          <w:sz w:val="19"/>
          <w:szCs w:val="19"/>
        </w:rPr>
        <w:t>chain</w:t>
      </w: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rPr>
        <w:t>GSC</w:t>
      </w:r>
    </w:p>
    <w:p>
      <w:pPr>
        <w:ind w:left="2" w:right="801" w:firstLine="419"/>
        <w:spacing w:before="58" w:line="22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3"/>
        </w:rPr>
        <w:t>组织以可持续发展</w:t>
      </w:r>
      <w:r>
        <w:rPr>
          <w:rFonts w:ascii="Microsoft YaHei" w:hAnsi="Microsoft YaHei" w:eastAsia="Microsoft YaHei" w:cs="Microsoft YaHei"/>
          <w:sz w:val="19"/>
          <w:szCs w:val="19"/>
          <w:spacing w:val="-22"/>
        </w:rPr>
        <w:t xml:space="preserve"> </w:t>
      </w:r>
      <w:r>
        <w:rPr>
          <w:rFonts w:ascii="Microsoft YaHei" w:hAnsi="Microsoft YaHei" w:eastAsia="Microsoft YaHei" w:cs="Microsoft YaHei"/>
          <w:sz w:val="19"/>
          <w:szCs w:val="19"/>
          <w:spacing w:val="-3"/>
        </w:rPr>
        <w:t>为</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9"/>
          <w:szCs w:val="19"/>
          <w:spacing w:val="-3"/>
        </w:rPr>
        <w:t>宗 旨 ,</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3"/>
        </w:rPr>
        <w:t>以</w:t>
      </w:r>
      <w:r>
        <w:rPr>
          <w:rFonts w:ascii="Microsoft YaHei" w:hAnsi="Microsoft YaHei" w:eastAsia="Microsoft YaHei" w:cs="Microsoft YaHei"/>
          <w:sz w:val="19"/>
          <w:szCs w:val="19"/>
          <w:spacing w:val="-19"/>
        </w:rPr>
        <w:t xml:space="preserve"> </w:t>
      </w:r>
      <w:r>
        <w:rPr>
          <w:rFonts w:ascii="Microsoft YaHei" w:hAnsi="Microsoft YaHei" w:eastAsia="Microsoft YaHei" w:cs="Microsoft YaHei"/>
          <w:sz w:val="19"/>
          <w:szCs w:val="19"/>
          <w:spacing w:val="-3"/>
        </w:rPr>
        <w:t>资</w:t>
      </w:r>
      <w:r>
        <w:rPr>
          <w:rFonts w:ascii="Microsoft YaHei" w:hAnsi="Microsoft YaHei" w:eastAsia="Microsoft YaHei" w:cs="Microsoft YaHei"/>
          <w:sz w:val="19"/>
          <w:szCs w:val="19"/>
          <w:spacing w:val="-20"/>
        </w:rPr>
        <w:t xml:space="preserve"> </w:t>
      </w:r>
      <w:r>
        <w:rPr>
          <w:rFonts w:ascii="Microsoft YaHei" w:hAnsi="Microsoft YaHei" w:eastAsia="Microsoft YaHei" w:cs="Microsoft YaHei"/>
          <w:sz w:val="19"/>
          <w:szCs w:val="19"/>
          <w:spacing w:val="-3"/>
        </w:rPr>
        <w:t>源</w:t>
      </w:r>
      <w:r>
        <w:rPr>
          <w:rFonts w:ascii="Microsoft YaHei" w:hAnsi="Microsoft YaHei" w:eastAsia="Microsoft YaHei" w:cs="Microsoft YaHei"/>
          <w:sz w:val="19"/>
          <w:szCs w:val="19"/>
          <w:spacing w:val="-20"/>
        </w:rPr>
        <w:t xml:space="preserve"> </w:t>
      </w:r>
      <w:r>
        <w:rPr>
          <w:rFonts w:ascii="Microsoft YaHei" w:hAnsi="Microsoft YaHei" w:eastAsia="Microsoft YaHei" w:cs="Microsoft YaHei"/>
          <w:sz w:val="19"/>
          <w:szCs w:val="19"/>
          <w:spacing w:val="-3"/>
        </w:rPr>
        <w:t>配</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3"/>
        </w:rPr>
        <w:t>置</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9"/>
          <w:szCs w:val="19"/>
          <w:spacing w:val="-3"/>
        </w:rPr>
        <w:t>最</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9"/>
          <w:szCs w:val="19"/>
          <w:spacing w:val="-3"/>
        </w:rPr>
        <w:t>优</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3"/>
        </w:rPr>
        <w:t>、与</w:t>
      </w:r>
      <w:r>
        <w:rPr>
          <w:rFonts w:ascii="Microsoft YaHei" w:hAnsi="Microsoft YaHei" w:eastAsia="Microsoft YaHei" w:cs="Microsoft YaHei"/>
          <w:sz w:val="19"/>
          <w:szCs w:val="19"/>
          <w:spacing w:val="-22"/>
        </w:rPr>
        <w:t xml:space="preserve"> </w:t>
      </w:r>
      <w:r>
        <w:rPr>
          <w:rFonts w:ascii="Microsoft YaHei" w:hAnsi="Microsoft YaHei" w:eastAsia="Microsoft YaHei" w:cs="Microsoft YaHei"/>
          <w:sz w:val="19"/>
          <w:szCs w:val="19"/>
          <w:spacing w:val="-3"/>
        </w:rPr>
        <w:t>环</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3"/>
        </w:rPr>
        <w:t>境</w:t>
      </w:r>
      <w:r>
        <w:rPr>
          <w:rFonts w:ascii="Microsoft YaHei" w:hAnsi="Microsoft YaHei" w:eastAsia="Microsoft YaHei" w:cs="Microsoft YaHei"/>
          <w:sz w:val="19"/>
          <w:szCs w:val="19"/>
          <w:spacing w:val="-22"/>
        </w:rPr>
        <w:t xml:space="preserve"> </w:t>
      </w:r>
      <w:r>
        <w:rPr>
          <w:rFonts w:ascii="Microsoft YaHei" w:hAnsi="Microsoft YaHei" w:eastAsia="Microsoft YaHei" w:cs="Microsoft YaHei"/>
          <w:sz w:val="19"/>
          <w:szCs w:val="19"/>
          <w:spacing w:val="-3"/>
        </w:rPr>
        <w:t>相</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9"/>
          <w:szCs w:val="19"/>
          <w:spacing w:val="-3"/>
        </w:rPr>
        <w:t>容</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spacing w:val="-3"/>
        </w:rPr>
        <w:t>为</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3"/>
        </w:rPr>
        <w:t>目</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3"/>
        </w:rPr>
        <w:t>标 ,</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3"/>
        </w:rPr>
        <w:t>以</w:t>
      </w:r>
      <w:r>
        <w:rPr>
          <w:rFonts w:ascii="Microsoft YaHei" w:hAnsi="Microsoft YaHei" w:eastAsia="Microsoft YaHei" w:cs="Microsoft YaHei"/>
          <w:sz w:val="19"/>
          <w:szCs w:val="19"/>
          <w:spacing w:val="-20"/>
        </w:rPr>
        <w:t xml:space="preserve"> </w:t>
      </w:r>
      <w:r>
        <w:rPr>
          <w:rFonts w:ascii="Microsoft YaHei" w:hAnsi="Microsoft YaHei" w:eastAsia="Microsoft YaHei" w:cs="Microsoft YaHei"/>
          <w:sz w:val="19"/>
          <w:szCs w:val="19"/>
          <w:spacing w:val="-3"/>
        </w:rPr>
        <w:t>简</w:t>
      </w:r>
      <w:r>
        <w:rPr>
          <w:rFonts w:ascii="Microsoft YaHei" w:hAnsi="Microsoft YaHei" w:eastAsia="Microsoft YaHei" w:cs="Microsoft YaHei"/>
          <w:sz w:val="19"/>
          <w:szCs w:val="19"/>
          <w:spacing w:val="-17"/>
        </w:rPr>
        <w:t xml:space="preserve"> </w:t>
      </w:r>
      <w:r>
        <w:rPr>
          <w:rFonts w:ascii="Microsoft YaHei" w:hAnsi="Microsoft YaHei" w:eastAsia="Microsoft YaHei" w:cs="Microsoft YaHei"/>
          <w:sz w:val="19"/>
          <w:szCs w:val="19"/>
          <w:spacing w:val="-4"/>
        </w:rPr>
        <w:t>洁</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4"/>
        </w:rPr>
        <w:t>、高</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9"/>
          <w:szCs w:val="19"/>
          <w:spacing w:val="-4"/>
        </w:rPr>
        <w:t>效</w:t>
      </w:r>
      <w:r>
        <w:rPr>
          <w:rFonts w:ascii="Microsoft YaHei" w:hAnsi="Microsoft YaHei" w:eastAsia="Microsoft YaHei" w:cs="Microsoft YaHei"/>
          <w:sz w:val="19"/>
          <w:szCs w:val="19"/>
          <w:spacing w:val="-16"/>
        </w:rPr>
        <w:t xml:space="preserve"> </w:t>
      </w:r>
      <w:r>
        <w:rPr>
          <w:rFonts w:ascii="Microsoft YaHei" w:hAnsi="Microsoft YaHei" w:eastAsia="Microsoft YaHei" w:cs="Microsoft YaHei"/>
          <w:sz w:val="19"/>
          <w:szCs w:val="19"/>
          <w:spacing w:val="-4"/>
        </w:rPr>
        <w:t>和</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4"/>
        </w:rPr>
        <w:t>协 同</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spacing w:val="-4"/>
        </w:rPr>
        <w:t>为</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4"/>
        </w:rPr>
        <w:t>基</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4"/>
        </w:rPr>
        <w:t>本</w:t>
      </w:r>
      <w:r>
        <w:rPr>
          <w:rFonts w:ascii="Microsoft YaHei" w:hAnsi="Microsoft YaHei" w:eastAsia="Microsoft YaHei" w:cs="Microsoft YaHei"/>
          <w:sz w:val="19"/>
          <w:szCs w:val="19"/>
          <w:spacing w:val="-22"/>
        </w:rPr>
        <w:t xml:space="preserve"> </w:t>
      </w:r>
      <w:r>
        <w:rPr>
          <w:rFonts w:ascii="Microsoft YaHei" w:hAnsi="Microsoft YaHei" w:eastAsia="Microsoft YaHei" w:cs="Microsoft YaHei"/>
          <w:sz w:val="19"/>
          <w:szCs w:val="19"/>
          <w:spacing w:val="-4"/>
        </w:rPr>
        <w:t>原</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20"/>
        </w:rPr>
        <w:t>则</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20"/>
        </w:rPr>
        <w:t>,在实现其活动</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20"/>
        </w:rPr>
        <w:t>、产品或服务的全生命周期各阶段或相关阶段内</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0"/>
        </w:rPr>
        <w:t>,</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20"/>
        </w:rPr>
        <w:t>由与供应链有关的相关方组</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20"/>
        </w:rPr>
        <w:t>成</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spacing w:val="20"/>
        </w:rPr>
        <w:t>的</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6"/>
        </w:rPr>
        <w:t>系统</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6"/>
        </w:rPr>
        <w:t>。</w:t>
      </w:r>
    </w:p>
    <w:p>
      <w:pPr>
        <w:ind w:left="433"/>
        <w:spacing w:before="3" w:line="17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8"/>
          <w:position w:val="1"/>
        </w:rPr>
        <w:t>[来源</w:t>
      </w:r>
      <w:r>
        <w:rPr>
          <w:rFonts w:ascii="Microsoft YaHei" w:hAnsi="Microsoft YaHei" w:eastAsia="Microsoft YaHei" w:cs="Microsoft YaHei"/>
          <w:sz w:val="19"/>
          <w:szCs w:val="19"/>
          <w:spacing w:val="-6"/>
          <w:position w:val="1"/>
        </w:rPr>
        <w:t xml:space="preserve"> </w:t>
      </w:r>
      <w:r>
        <w:rPr>
          <w:rFonts w:ascii="Microsoft YaHei" w:hAnsi="Microsoft YaHei" w:eastAsia="Microsoft YaHei" w:cs="Microsoft YaHei"/>
          <w:sz w:val="19"/>
          <w:szCs w:val="19"/>
          <w:spacing w:val="8"/>
          <w:position w:val="1"/>
        </w:rPr>
        <w:t>:</w:t>
      </w:r>
      <w:r>
        <w:rPr>
          <w:rFonts w:ascii="Microsoft YaHei" w:hAnsi="Microsoft YaHei" w:eastAsia="Microsoft YaHei" w:cs="Microsoft YaHei"/>
          <w:sz w:val="19"/>
          <w:szCs w:val="19"/>
        </w:rPr>
        <w:t>RB</w:t>
      </w:r>
      <w:r>
        <w:rPr>
          <w:rFonts w:ascii="Microsoft YaHei" w:hAnsi="Microsoft YaHei" w:eastAsia="Microsoft YaHei" w:cs="Microsoft YaHei"/>
          <w:sz w:val="19"/>
          <w:szCs w:val="19"/>
          <w:spacing w:val="8"/>
        </w:rPr>
        <w:t>/T </w:t>
      </w:r>
      <w:r>
        <w:rPr>
          <w:rFonts w:ascii="Microsoft YaHei" w:hAnsi="Microsoft YaHei" w:eastAsia="Microsoft YaHei" w:cs="Microsoft YaHei"/>
          <w:sz w:val="19"/>
          <w:szCs w:val="19"/>
          <w:spacing w:val="8"/>
          <w:position w:val="-1"/>
        </w:rPr>
        <w:t>087—2022</w:t>
      </w:r>
      <w:r>
        <w:rPr>
          <w:rFonts w:ascii="Microsoft YaHei" w:hAnsi="Microsoft YaHei" w:eastAsia="Microsoft YaHei" w:cs="Microsoft YaHei"/>
          <w:sz w:val="19"/>
          <w:szCs w:val="19"/>
          <w:spacing w:val="8"/>
          <w:position w:val="1"/>
        </w:rPr>
        <w:t>,</w:t>
      </w:r>
      <w:r>
        <w:rPr>
          <w:rFonts w:ascii="Microsoft YaHei" w:hAnsi="Microsoft YaHei" w:eastAsia="Microsoft YaHei" w:cs="Microsoft YaHei"/>
          <w:sz w:val="19"/>
          <w:szCs w:val="19"/>
          <w:spacing w:val="8"/>
          <w:position w:val="-1"/>
        </w:rPr>
        <w:t>3.</w:t>
      </w:r>
      <w:r>
        <w:rPr>
          <w:rFonts w:ascii="Microsoft YaHei" w:hAnsi="Microsoft YaHei" w:eastAsia="Microsoft YaHei" w:cs="Microsoft YaHei"/>
          <w:sz w:val="19"/>
          <w:szCs w:val="19"/>
          <w:spacing w:val="-26"/>
          <w:position w:val="-1"/>
        </w:rPr>
        <w:t xml:space="preserve"> </w:t>
      </w:r>
      <w:r>
        <w:rPr>
          <w:rFonts w:ascii="Microsoft YaHei" w:hAnsi="Microsoft YaHei" w:eastAsia="Microsoft YaHei" w:cs="Microsoft YaHei"/>
          <w:sz w:val="19"/>
          <w:szCs w:val="19"/>
          <w:spacing w:val="8"/>
          <w:position w:val="-1"/>
        </w:rPr>
        <w:t>7</w:t>
      </w:r>
      <w:r>
        <w:rPr>
          <w:rFonts w:ascii="Microsoft YaHei" w:hAnsi="Microsoft YaHei" w:eastAsia="Microsoft YaHei" w:cs="Microsoft YaHei"/>
          <w:sz w:val="19"/>
          <w:szCs w:val="19"/>
          <w:spacing w:val="7"/>
          <w:position w:val="-1"/>
        </w:rPr>
        <w:t>.</w:t>
      </w:r>
      <w:r>
        <w:rPr>
          <w:rFonts w:ascii="Microsoft YaHei" w:hAnsi="Microsoft YaHei" w:eastAsia="Microsoft YaHei" w:cs="Microsoft YaHei"/>
          <w:sz w:val="19"/>
          <w:szCs w:val="19"/>
          <w:spacing w:val="-24"/>
          <w:position w:val="-1"/>
        </w:rPr>
        <w:t xml:space="preserve"> </w:t>
      </w:r>
      <w:r>
        <w:rPr>
          <w:rFonts w:ascii="Microsoft YaHei" w:hAnsi="Microsoft YaHei" w:eastAsia="Microsoft YaHei" w:cs="Microsoft YaHei"/>
          <w:sz w:val="19"/>
          <w:szCs w:val="19"/>
          <w:spacing w:val="7"/>
        </w:rPr>
        <w:t>1]</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7"/>
          <w:position w:val="1"/>
        </w:rPr>
        <w:t>。</w:t>
      </w:r>
    </w:p>
    <w:p>
      <w:pPr>
        <w:ind w:left="1"/>
        <w:spacing w:before="65" w:line="17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rPr>
        <w:t>3.2</w:t>
      </w:r>
    </w:p>
    <w:p>
      <w:pPr>
        <w:ind w:left="432"/>
        <w:spacing w:before="46" w:line="176" w:lineRule="auto"/>
        <w:rPr>
          <w:rFonts w:ascii="Microsoft YaHei" w:hAnsi="Microsoft YaHei" w:eastAsia="Microsoft YaHei" w:cs="Microsoft YaHei"/>
          <w:sz w:val="19"/>
          <w:szCs w:val="19"/>
        </w:rPr>
      </w:pPr>
      <w:r>
        <w:rPr>
          <w:rFonts w:ascii="SimHei" w:hAnsi="SimHei" w:eastAsia="SimHei" w:cs="SimHei"/>
          <w:sz w:val="19"/>
          <w:szCs w:val="19"/>
          <w:spacing w:val="44"/>
          <w:position w:val="1"/>
        </w:rPr>
        <w:t>生命周期</w:t>
      </w:r>
      <w:r>
        <w:rPr>
          <w:rFonts w:ascii="SimHei" w:hAnsi="SimHei" w:eastAsia="SimHei" w:cs="SimHei"/>
          <w:sz w:val="19"/>
          <w:szCs w:val="19"/>
          <w:spacing w:val="5"/>
          <w:position w:val="1"/>
        </w:rPr>
        <w:t xml:space="preserve">   </w:t>
      </w:r>
      <w:r>
        <w:rPr>
          <w:rFonts w:ascii="Microsoft YaHei" w:hAnsi="Microsoft YaHei" w:eastAsia="Microsoft YaHei" w:cs="Microsoft YaHei"/>
          <w:sz w:val="19"/>
          <w:szCs w:val="19"/>
          <w:position w:val="-1"/>
        </w:rPr>
        <w:t>lifecycle</w:t>
      </w:r>
    </w:p>
    <w:p>
      <w:pPr>
        <w:ind w:left="423"/>
        <w:spacing w:before="53" w:line="21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产品系统中前后衔接的一系列阶段</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18"/>
        </w:rPr>
        <w:t>,从自然界或从自然资源中获取原材料</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8"/>
        </w:rPr>
        <w:t>,直至最终处置</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8"/>
        </w:rPr>
        <w:t>。</w:t>
      </w:r>
    </w:p>
    <w:p>
      <w:pPr>
        <w:ind w:left="1" w:right="6734" w:firstLine="431"/>
        <w:spacing w:before="19" w:line="21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8"/>
          <w:position w:val="1"/>
        </w:rPr>
        <w:t>[来源</w:t>
      </w:r>
      <w:r>
        <w:rPr>
          <w:rFonts w:ascii="Microsoft YaHei" w:hAnsi="Microsoft YaHei" w:eastAsia="Microsoft YaHei" w:cs="Microsoft YaHei"/>
          <w:sz w:val="19"/>
          <w:szCs w:val="19"/>
          <w:spacing w:val="-6"/>
          <w:position w:val="1"/>
        </w:rPr>
        <w:t xml:space="preserve"> </w:t>
      </w:r>
      <w:r>
        <w:rPr>
          <w:rFonts w:ascii="Microsoft YaHei" w:hAnsi="Microsoft YaHei" w:eastAsia="Microsoft YaHei" w:cs="Microsoft YaHei"/>
          <w:sz w:val="19"/>
          <w:szCs w:val="19"/>
          <w:spacing w:val="8"/>
          <w:position w:val="1"/>
        </w:rPr>
        <w:t>:</w:t>
      </w:r>
      <w:r>
        <w:rPr>
          <w:rFonts w:ascii="Microsoft YaHei" w:hAnsi="Microsoft YaHei" w:eastAsia="Microsoft YaHei" w:cs="Microsoft YaHei"/>
          <w:sz w:val="19"/>
          <w:szCs w:val="19"/>
        </w:rPr>
        <w:t>GB</w:t>
      </w:r>
      <w:r>
        <w:rPr>
          <w:rFonts w:ascii="Microsoft YaHei" w:hAnsi="Microsoft YaHei" w:eastAsia="Microsoft YaHei" w:cs="Microsoft YaHei"/>
          <w:sz w:val="19"/>
          <w:szCs w:val="19"/>
          <w:spacing w:val="8"/>
        </w:rPr>
        <w:t>/T </w:t>
      </w:r>
      <w:r>
        <w:rPr>
          <w:rFonts w:ascii="Microsoft YaHei" w:hAnsi="Microsoft YaHei" w:eastAsia="Microsoft YaHei" w:cs="Microsoft YaHei"/>
          <w:sz w:val="19"/>
          <w:szCs w:val="19"/>
          <w:spacing w:val="8"/>
          <w:position w:val="-1"/>
        </w:rPr>
        <w:t>24040—2008</w:t>
      </w:r>
      <w:r>
        <w:rPr>
          <w:rFonts w:ascii="Microsoft YaHei" w:hAnsi="Microsoft YaHei" w:eastAsia="Microsoft YaHei" w:cs="Microsoft YaHei"/>
          <w:sz w:val="19"/>
          <w:szCs w:val="19"/>
          <w:spacing w:val="8"/>
          <w:position w:val="1"/>
        </w:rPr>
        <w:t>,</w:t>
      </w:r>
      <w:r>
        <w:rPr>
          <w:rFonts w:ascii="Microsoft YaHei" w:hAnsi="Microsoft YaHei" w:eastAsia="Microsoft YaHei" w:cs="Microsoft YaHei"/>
          <w:sz w:val="19"/>
          <w:szCs w:val="19"/>
          <w:spacing w:val="8"/>
          <w:position w:val="-1"/>
        </w:rPr>
        <w:t>3.</w:t>
      </w:r>
      <w:r>
        <w:rPr>
          <w:rFonts w:ascii="Microsoft YaHei" w:hAnsi="Microsoft YaHei" w:eastAsia="Microsoft YaHei" w:cs="Microsoft YaHei"/>
          <w:sz w:val="19"/>
          <w:szCs w:val="19"/>
          <w:spacing w:val="-24"/>
          <w:position w:val="-1"/>
        </w:rPr>
        <w:t xml:space="preserve"> </w:t>
      </w:r>
      <w:r>
        <w:rPr>
          <w:rFonts w:ascii="Microsoft YaHei" w:hAnsi="Microsoft YaHei" w:eastAsia="Microsoft YaHei" w:cs="Microsoft YaHei"/>
          <w:sz w:val="19"/>
          <w:szCs w:val="19"/>
          <w:spacing w:val="7"/>
        </w:rPr>
        <w:t>1]</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1"/>
        </w:rPr>
        <w:t>3.3</w:t>
      </w:r>
    </w:p>
    <w:p>
      <w:pPr>
        <w:ind w:left="426"/>
        <w:spacing w:before="1" w:line="171" w:lineRule="auto"/>
        <w:rPr>
          <w:rFonts w:ascii="Microsoft YaHei" w:hAnsi="Microsoft YaHei" w:eastAsia="Microsoft YaHei" w:cs="Microsoft YaHei"/>
          <w:sz w:val="19"/>
          <w:szCs w:val="19"/>
        </w:rPr>
      </w:pPr>
      <w:r>
        <w:rPr>
          <w:rFonts w:ascii="SimHei" w:hAnsi="SimHei" w:eastAsia="SimHei" w:cs="SimHei"/>
          <w:sz w:val="19"/>
          <w:szCs w:val="19"/>
          <w:spacing w:val="9"/>
          <w:position w:val="1"/>
        </w:rPr>
        <w:t>绿色供应链管理体系</w:t>
      </w:r>
      <w:r>
        <w:rPr>
          <w:rFonts w:ascii="SimHei" w:hAnsi="SimHei" w:eastAsia="SimHei" w:cs="SimHei"/>
          <w:sz w:val="19"/>
          <w:szCs w:val="19"/>
          <w:spacing w:val="9"/>
          <w:position w:val="1"/>
        </w:rPr>
        <w:t xml:space="preserve">   </w:t>
      </w:r>
      <w:r>
        <w:rPr>
          <w:rFonts w:ascii="Microsoft YaHei" w:hAnsi="Microsoft YaHei" w:eastAsia="Microsoft YaHei" w:cs="Microsoft YaHei"/>
          <w:sz w:val="19"/>
          <w:szCs w:val="19"/>
          <w:position w:val="-1"/>
        </w:rPr>
        <w:t>green</w:t>
      </w:r>
      <w:r>
        <w:rPr>
          <w:rFonts w:ascii="Microsoft YaHei" w:hAnsi="Microsoft YaHei" w:eastAsia="Microsoft YaHei" w:cs="Microsoft YaHei"/>
          <w:sz w:val="19"/>
          <w:szCs w:val="19"/>
          <w:spacing w:val="-13"/>
          <w:position w:val="-1"/>
        </w:rPr>
        <w:t xml:space="preserve"> </w:t>
      </w:r>
      <w:r>
        <w:rPr>
          <w:rFonts w:ascii="Microsoft YaHei" w:hAnsi="Microsoft YaHei" w:eastAsia="Microsoft YaHei" w:cs="Microsoft YaHei"/>
          <w:sz w:val="19"/>
          <w:szCs w:val="19"/>
          <w:position w:val="-1"/>
        </w:rPr>
        <w:t>supply</w:t>
      </w:r>
      <w:r>
        <w:rPr>
          <w:rFonts w:ascii="Microsoft YaHei" w:hAnsi="Microsoft YaHei" w:eastAsia="Microsoft YaHei" w:cs="Microsoft YaHei"/>
          <w:sz w:val="19"/>
          <w:szCs w:val="19"/>
          <w:spacing w:val="-28"/>
          <w:position w:val="-1"/>
        </w:rPr>
        <w:t xml:space="preserve"> </w:t>
      </w:r>
      <w:r>
        <w:rPr>
          <w:rFonts w:ascii="Microsoft YaHei" w:hAnsi="Microsoft YaHei" w:eastAsia="Microsoft YaHei" w:cs="Microsoft YaHei"/>
          <w:sz w:val="19"/>
          <w:szCs w:val="19"/>
        </w:rPr>
        <w:t>chain</w:t>
      </w:r>
      <w:r>
        <w:rPr>
          <w:rFonts w:ascii="Microsoft YaHei" w:hAnsi="Microsoft YaHei" w:eastAsia="Microsoft YaHei" w:cs="Microsoft YaHei"/>
          <w:sz w:val="19"/>
          <w:szCs w:val="19"/>
          <w:spacing w:val="-20"/>
        </w:rPr>
        <w:t xml:space="preserve"> </w:t>
      </w:r>
      <w:r>
        <w:rPr>
          <w:rFonts w:ascii="Microsoft YaHei" w:hAnsi="Microsoft YaHei" w:eastAsia="Microsoft YaHei" w:cs="Microsoft YaHei"/>
          <w:sz w:val="19"/>
          <w:szCs w:val="19"/>
        </w:rPr>
        <w:t>managementsystem</w:t>
      </w:r>
      <w:r>
        <w:rPr>
          <w:rFonts w:ascii="Microsoft YaHei" w:hAnsi="Microsoft YaHei" w:eastAsia="Microsoft YaHei" w:cs="Microsoft YaHei"/>
          <w:sz w:val="19"/>
          <w:szCs w:val="19"/>
          <w:spacing w:val="9"/>
        </w:rPr>
        <w:t>;</w:t>
      </w:r>
      <w:r>
        <w:rPr>
          <w:rFonts w:ascii="Microsoft YaHei" w:hAnsi="Microsoft YaHei" w:eastAsia="Microsoft YaHei" w:cs="Microsoft YaHei"/>
          <w:sz w:val="19"/>
          <w:szCs w:val="19"/>
        </w:rPr>
        <w:t>GSCMS</w:t>
      </w:r>
    </w:p>
    <w:p>
      <w:pPr>
        <w:ind w:left="2" w:right="801" w:firstLine="422"/>
        <w:spacing w:before="55" w:line="22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管理体系的一部分</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rPr>
        <w:t>,用于绿色供应链中相关环境因素的管理</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6"/>
        </w:rPr>
        <w:t>、发挥供应链上组织</w:t>
      </w:r>
      <w:r>
        <w:rPr>
          <w:rFonts w:ascii="Microsoft YaHei" w:hAnsi="Microsoft YaHei" w:eastAsia="Microsoft YaHei" w:cs="Microsoft YaHei"/>
          <w:sz w:val="19"/>
          <w:szCs w:val="19"/>
          <w:spacing w:val="15"/>
        </w:rPr>
        <w:t>的环境保护作用并</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7"/>
        </w:rPr>
        <w:t>应对组织风险与机遇的管理体系</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7"/>
        </w:rPr>
        <w:t>。</w:t>
      </w:r>
    </w:p>
    <w:p>
      <w:pPr>
        <w:ind w:left="1" w:right="6780" w:firstLine="431"/>
        <w:spacing w:before="1" w:line="21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8"/>
          <w:position w:val="1"/>
        </w:rPr>
        <w:t>[来源</w:t>
      </w:r>
      <w:r>
        <w:rPr>
          <w:rFonts w:ascii="Microsoft YaHei" w:hAnsi="Microsoft YaHei" w:eastAsia="Microsoft YaHei" w:cs="Microsoft YaHei"/>
          <w:sz w:val="19"/>
          <w:szCs w:val="19"/>
          <w:spacing w:val="1"/>
          <w:position w:val="1"/>
        </w:rPr>
        <w:t xml:space="preserve"> </w:t>
      </w:r>
      <w:r>
        <w:rPr>
          <w:rFonts w:ascii="Microsoft YaHei" w:hAnsi="Microsoft YaHei" w:eastAsia="Microsoft YaHei" w:cs="Microsoft YaHei"/>
          <w:sz w:val="19"/>
          <w:szCs w:val="19"/>
          <w:spacing w:val="8"/>
          <w:position w:val="1"/>
        </w:rPr>
        <w:t>:</w:t>
      </w:r>
      <w:r>
        <w:rPr>
          <w:rFonts w:ascii="Microsoft YaHei" w:hAnsi="Microsoft YaHei" w:eastAsia="Microsoft YaHei" w:cs="Microsoft YaHei"/>
          <w:sz w:val="19"/>
          <w:szCs w:val="19"/>
        </w:rPr>
        <w:t>RB</w:t>
      </w:r>
      <w:r>
        <w:rPr>
          <w:rFonts w:ascii="Microsoft YaHei" w:hAnsi="Microsoft YaHei" w:eastAsia="Microsoft YaHei" w:cs="Microsoft YaHei"/>
          <w:sz w:val="19"/>
          <w:szCs w:val="19"/>
          <w:spacing w:val="8"/>
        </w:rPr>
        <w:t>/T </w:t>
      </w:r>
      <w:r>
        <w:rPr>
          <w:rFonts w:ascii="Microsoft YaHei" w:hAnsi="Microsoft YaHei" w:eastAsia="Microsoft YaHei" w:cs="Microsoft YaHei"/>
          <w:sz w:val="19"/>
          <w:szCs w:val="19"/>
          <w:spacing w:val="8"/>
          <w:position w:val="-1"/>
        </w:rPr>
        <w:t>087—2022</w:t>
      </w:r>
      <w:r>
        <w:rPr>
          <w:rFonts w:ascii="Microsoft YaHei" w:hAnsi="Microsoft YaHei" w:eastAsia="Microsoft YaHei" w:cs="Microsoft YaHei"/>
          <w:sz w:val="19"/>
          <w:szCs w:val="19"/>
          <w:spacing w:val="8"/>
          <w:position w:val="1"/>
        </w:rPr>
        <w:t>,</w:t>
      </w:r>
      <w:r>
        <w:rPr>
          <w:rFonts w:ascii="Microsoft YaHei" w:hAnsi="Microsoft YaHei" w:eastAsia="Microsoft YaHei" w:cs="Microsoft YaHei"/>
          <w:sz w:val="19"/>
          <w:szCs w:val="19"/>
          <w:spacing w:val="8"/>
          <w:position w:val="-1"/>
        </w:rPr>
        <w:t>3.</w:t>
      </w:r>
      <w:r>
        <w:rPr>
          <w:rFonts w:ascii="Microsoft YaHei" w:hAnsi="Microsoft YaHei" w:eastAsia="Microsoft YaHei" w:cs="Microsoft YaHei"/>
          <w:sz w:val="19"/>
          <w:szCs w:val="19"/>
          <w:spacing w:val="-26"/>
          <w:position w:val="-1"/>
        </w:rPr>
        <w:t xml:space="preserve"> </w:t>
      </w:r>
      <w:r>
        <w:rPr>
          <w:rFonts w:ascii="Microsoft YaHei" w:hAnsi="Microsoft YaHei" w:eastAsia="Microsoft YaHei" w:cs="Microsoft YaHei"/>
          <w:sz w:val="19"/>
          <w:szCs w:val="19"/>
          <w:spacing w:val="8"/>
          <w:position w:val="-1"/>
        </w:rPr>
        <w:t>7.</w:t>
      </w:r>
      <w:r>
        <w:rPr>
          <w:rFonts w:ascii="Microsoft YaHei" w:hAnsi="Microsoft YaHei" w:eastAsia="Microsoft YaHei" w:cs="Microsoft YaHei"/>
          <w:sz w:val="19"/>
          <w:szCs w:val="19"/>
          <w:spacing w:val="-27"/>
          <w:position w:val="-1"/>
        </w:rPr>
        <w:t xml:space="preserve"> </w:t>
      </w:r>
      <w:r>
        <w:rPr>
          <w:rFonts w:ascii="Microsoft YaHei" w:hAnsi="Microsoft YaHei" w:eastAsia="Microsoft YaHei" w:cs="Microsoft YaHei"/>
          <w:sz w:val="19"/>
          <w:szCs w:val="19"/>
          <w:spacing w:val="8"/>
        </w:rPr>
        <w:t>3]</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1"/>
        </w:rPr>
        <w:t>3.4</w:t>
      </w:r>
    </w:p>
    <w:p>
      <w:pPr>
        <w:ind w:left="425"/>
        <w:spacing w:before="1" w:line="167" w:lineRule="auto"/>
        <w:rPr>
          <w:rFonts w:ascii="Microsoft YaHei" w:hAnsi="Microsoft YaHei" w:eastAsia="Microsoft YaHei" w:cs="Microsoft YaHei"/>
          <w:sz w:val="19"/>
          <w:szCs w:val="19"/>
        </w:rPr>
      </w:pPr>
      <w:r>
        <w:rPr>
          <w:rFonts w:ascii="SimHei" w:hAnsi="SimHei" w:eastAsia="SimHei" w:cs="SimHei"/>
          <w:sz w:val="19"/>
          <w:szCs w:val="19"/>
          <w:spacing w:val="7"/>
          <w:position w:val="1"/>
        </w:rPr>
        <w:t>环境因素</w:t>
      </w:r>
      <w:r>
        <w:rPr>
          <w:rFonts w:ascii="SimHei" w:hAnsi="SimHei" w:eastAsia="SimHei" w:cs="SimHei"/>
          <w:sz w:val="19"/>
          <w:szCs w:val="19"/>
          <w:spacing w:val="7"/>
          <w:position w:val="1"/>
        </w:rPr>
        <w:t xml:space="preserve">   </w:t>
      </w:r>
      <w:r>
        <w:rPr>
          <w:rFonts w:ascii="Microsoft YaHei" w:hAnsi="Microsoft YaHei" w:eastAsia="Microsoft YaHei" w:cs="Microsoft YaHei"/>
          <w:sz w:val="19"/>
          <w:szCs w:val="19"/>
        </w:rPr>
        <w:t>environmental</w:t>
      </w:r>
      <w:r>
        <w:rPr>
          <w:rFonts w:ascii="Microsoft YaHei" w:hAnsi="Microsoft YaHei" w:eastAsia="Microsoft YaHei" w:cs="Microsoft YaHei"/>
          <w:sz w:val="19"/>
          <w:szCs w:val="19"/>
          <w:position w:val="-1"/>
        </w:rPr>
        <w:t>aspect</w:t>
      </w:r>
    </w:p>
    <w:p>
      <w:pPr>
        <w:ind w:left="423"/>
        <w:spacing w:before="53" w:line="21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一个组织的活动</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4"/>
        </w:rPr>
        <w:t>、产品和服务中与或能与环境发生相互作</w:t>
      </w:r>
      <w:r>
        <w:rPr>
          <w:rFonts w:ascii="Microsoft YaHei" w:hAnsi="Microsoft YaHei" w:eastAsia="Microsoft YaHei" w:cs="Microsoft YaHei"/>
          <w:sz w:val="19"/>
          <w:szCs w:val="19"/>
          <w:spacing w:val="13"/>
        </w:rPr>
        <w:t>用的要素</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3"/>
        </w:rPr>
        <w:t>。</w:t>
      </w:r>
    </w:p>
    <w:p>
      <w:pPr>
        <w:spacing w:line="212" w:lineRule="auto"/>
        <w:sectPr>
          <w:headerReference w:type="default" r:id="rId11"/>
          <w:footerReference w:type="default" r:id="rId12"/>
          <w:pgSz w:w="11907" w:h="16840"/>
          <w:pgMar w:top="1682" w:right="471" w:bottom="1297" w:left="1426" w:header="1383" w:footer="1108" w:gutter="0"/>
        </w:sectPr>
        <w:rPr>
          <w:rFonts w:ascii="Microsoft YaHei" w:hAnsi="Microsoft YaHei" w:eastAsia="Microsoft YaHei" w:cs="Microsoft YaHei"/>
          <w:sz w:val="19"/>
          <w:szCs w:val="19"/>
        </w:rPr>
      </w:pPr>
    </w:p>
    <w:p>
      <w:pPr>
        <w:ind w:left="943" w:right="5764" w:firstLine="431"/>
        <w:spacing w:before="307" w:line="218" w:lineRule="auto"/>
        <w:rPr>
          <w:rFonts w:ascii="Microsoft YaHei" w:hAnsi="Microsoft YaHei" w:eastAsia="Microsoft YaHei" w:cs="Microsoft YaHei"/>
          <w:sz w:val="19"/>
          <w:szCs w:val="19"/>
        </w:rPr>
      </w:pPr>
      <w:bookmarkStart w:name="bookmark50" w:id="14"/>
      <w:bookmarkEnd w:id="14"/>
      <w:r>
        <w:rPr>
          <w:rFonts w:ascii="Microsoft YaHei" w:hAnsi="Microsoft YaHei" w:eastAsia="Microsoft YaHei" w:cs="Microsoft YaHei"/>
          <w:sz w:val="19"/>
          <w:szCs w:val="19"/>
          <w:spacing w:val="6"/>
          <w:position w:val="1"/>
        </w:rPr>
        <w:t>[来源 :</w:t>
      </w:r>
      <w:r>
        <w:rPr>
          <w:rFonts w:ascii="Microsoft YaHei" w:hAnsi="Microsoft YaHei" w:eastAsia="Microsoft YaHei" w:cs="Microsoft YaHei"/>
          <w:sz w:val="19"/>
          <w:szCs w:val="19"/>
        </w:rPr>
        <w:t>GB</w:t>
      </w:r>
      <w:r>
        <w:rPr>
          <w:rFonts w:ascii="Microsoft YaHei" w:hAnsi="Microsoft YaHei" w:eastAsia="Microsoft YaHei" w:cs="Microsoft YaHei"/>
          <w:sz w:val="19"/>
          <w:szCs w:val="19"/>
          <w:spacing w:val="6"/>
        </w:rPr>
        <w:t>/T </w:t>
      </w:r>
      <w:r>
        <w:rPr>
          <w:rFonts w:ascii="Microsoft YaHei" w:hAnsi="Microsoft YaHei" w:eastAsia="Microsoft YaHei" w:cs="Microsoft YaHei"/>
          <w:sz w:val="19"/>
          <w:szCs w:val="19"/>
          <w:spacing w:val="6"/>
          <w:position w:val="-1"/>
        </w:rPr>
        <w:t>24001—2016</w:t>
      </w:r>
      <w:r>
        <w:rPr>
          <w:rFonts w:ascii="Microsoft YaHei" w:hAnsi="Microsoft YaHei" w:eastAsia="Microsoft YaHei" w:cs="Microsoft YaHei"/>
          <w:sz w:val="19"/>
          <w:szCs w:val="19"/>
          <w:spacing w:val="6"/>
          <w:position w:val="1"/>
        </w:rPr>
        <w:t>,</w:t>
      </w:r>
      <w:r>
        <w:rPr>
          <w:rFonts w:ascii="Microsoft YaHei" w:hAnsi="Microsoft YaHei" w:eastAsia="Microsoft YaHei" w:cs="Microsoft YaHei"/>
          <w:sz w:val="19"/>
          <w:szCs w:val="19"/>
          <w:spacing w:val="6"/>
          <w:position w:val="-1"/>
        </w:rPr>
        <w:t>3.</w:t>
      </w:r>
      <w:r>
        <w:rPr>
          <w:rFonts w:ascii="Microsoft YaHei" w:hAnsi="Microsoft YaHei" w:eastAsia="Microsoft YaHei" w:cs="Microsoft YaHei"/>
          <w:sz w:val="19"/>
          <w:szCs w:val="19"/>
          <w:spacing w:val="-23"/>
          <w:position w:val="-1"/>
        </w:rPr>
        <w:t xml:space="preserve"> </w:t>
      </w:r>
      <w:r>
        <w:rPr>
          <w:rFonts w:ascii="Microsoft YaHei" w:hAnsi="Microsoft YaHei" w:eastAsia="Microsoft YaHei" w:cs="Microsoft YaHei"/>
          <w:sz w:val="19"/>
          <w:szCs w:val="19"/>
          <w:spacing w:val="6"/>
          <w:position w:val="-1"/>
        </w:rPr>
        <w:t>2.</w:t>
      </w:r>
      <w:r>
        <w:rPr>
          <w:rFonts w:ascii="Microsoft YaHei" w:hAnsi="Microsoft YaHei" w:eastAsia="Microsoft YaHei" w:cs="Microsoft YaHei"/>
          <w:sz w:val="19"/>
          <w:szCs w:val="19"/>
          <w:spacing w:val="-27"/>
          <w:position w:val="-1"/>
        </w:rPr>
        <w:t xml:space="preserve"> </w:t>
      </w:r>
      <w:r>
        <w:rPr>
          <w:rFonts w:ascii="Microsoft YaHei" w:hAnsi="Microsoft YaHei" w:eastAsia="Microsoft YaHei" w:cs="Microsoft YaHei"/>
          <w:sz w:val="19"/>
          <w:szCs w:val="19"/>
          <w:spacing w:val="6"/>
        </w:rPr>
        <w:t>2]</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1"/>
        </w:rPr>
        <w:t>3.5</w:t>
      </w:r>
    </w:p>
    <w:p>
      <w:pPr>
        <w:ind w:left="1367"/>
        <w:spacing w:before="1" w:line="171" w:lineRule="auto"/>
        <w:rPr>
          <w:rFonts w:ascii="Microsoft YaHei" w:hAnsi="Microsoft YaHei" w:eastAsia="Microsoft YaHei" w:cs="Microsoft YaHei"/>
          <w:sz w:val="19"/>
          <w:szCs w:val="19"/>
        </w:rPr>
      </w:pPr>
      <w:r>
        <w:rPr>
          <w:rFonts w:ascii="SimHei" w:hAnsi="SimHei" w:eastAsia="SimHei" w:cs="SimHei"/>
          <w:sz w:val="19"/>
          <w:szCs w:val="19"/>
          <w:spacing w:val="7"/>
          <w:position w:val="1"/>
        </w:rPr>
        <w:t>绿色供应链管理体系方针</w:t>
      </w:r>
      <w:r>
        <w:rPr>
          <w:rFonts w:ascii="SimHei" w:hAnsi="SimHei" w:eastAsia="SimHei" w:cs="SimHei"/>
          <w:sz w:val="19"/>
          <w:szCs w:val="19"/>
          <w:spacing w:val="7"/>
          <w:position w:val="1"/>
        </w:rPr>
        <w:t xml:space="preserve">   </w:t>
      </w:r>
      <w:r>
        <w:rPr>
          <w:rFonts w:ascii="Microsoft YaHei" w:hAnsi="Microsoft YaHei" w:eastAsia="Microsoft YaHei" w:cs="Microsoft YaHei"/>
          <w:sz w:val="19"/>
          <w:szCs w:val="19"/>
          <w:position w:val="-1"/>
        </w:rPr>
        <w:t>green</w:t>
      </w:r>
      <w:r>
        <w:rPr>
          <w:rFonts w:ascii="Microsoft YaHei" w:hAnsi="Microsoft YaHei" w:eastAsia="Microsoft YaHei" w:cs="Microsoft YaHei"/>
          <w:sz w:val="19"/>
          <w:szCs w:val="19"/>
          <w:spacing w:val="-13"/>
          <w:position w:val="-1"/>
        </w:rPr>
        <w:t xml:space="preserve"> </w:t>
      </w:r>
      <w:r>
        <w:rPr>
          <w:rFonts w:ascii="Microsoft YaHei" w:hAnsi="Microsoft YaHei" w:eastAsia="Microsoft YaHei" w:cs="Microsoft YaHei"/>
          <w:sz w:val="19"/>
          <w:szCs w:val="19"/>
          <w:position w:val="-1"/>
        </w:rPr>
        <w:t>supply</w:t>
      </w:r>
      <w:r>
        <w:rPr>
          <w:rFonts w:ascii="Microsoft YaHei" w:hAnsi="Microsoft YaHei" w:eastAsia="Microsoft YaHei" w:cs="Microsoft YaHei"/>
          <w:sz w:val="19"/>
          <w:szCs w:val="19"/>
          <w:spacing w:val="-28"/>
          <w:position w:val="-1"/>
        </w:rPr>
        <w:t xml:space="preserve"> </w:t>
      </w:r>
      <w:r>
        <w:rPr>
          <w:rFonts w:ascii="Microsoft YaHei" w:hAnsi="Microsoft YaHei" w:eastAsia="Microsoft YaHei" w:cs="Microsoft YaHei"/>
          <w:sz w:val="19"/>
          <w:szCs w:val="19"/>
        </w:rPr>
        <w:t>chain</w:t>
      </w:r>
      <w:r>
        <w:rPr>
          <w:rFonts w:ascii="Microsoft YaHei" w:hAnsi="Microsoft YaHei" w:eastAsia="Microsoft YaHei" w:cs="Microsoft YaHei"/>
          <w:sz w:val="19"/>
          <w:szCs w:val="19"/>
          <w:spacing w:val="-20"/>
        </w:rPr>
        <w:t xml:space="preserve"> </w:t>
      </w:r>
      <w:r>
        <w:rPr>
          <w:rFonts w:ascii="Microsoft YaHei" w:hAnsi="Microsoft YaHei" w:eastAsia="Microsoft YaHei" w:cs="Microsoft YaHei"/>
          <w:sz w:val="19"/>
          <w:szCs w:val="19"/>
          <w:position w:val="-1"/>
        </w:rPr>
        <w:t>managementsystem</w:t>
      </w:r>
      <w:r>
        <w:rPr>
          <w:rFonts w:ascii="Microsoft YaHei" w:hAnsi="Microsoft YaHei" w:eastAsia="Microsoft YaHei" w:cs="Microsoft YaHei"/>
          <w:sz w:val="19"/>
          <w:szCs w:val="19"/>
          <w:spacing w:val="7"/>
          <w:position w:val="-1"/>
        </w:rPr>
        <w:t xml:space="preserve"> </w:t>
      </w:r>
      <w:r>
        <w:rPr>
          <w:rFonts w:ascii="Microsoft YaHei" w:hAnsi="Microsoft YaHei" w:eastAsia="Microsoft YaHei" w:cs="Microsoft YaHei"/>
          <w:sz w:val="19"/>
          <w:szCs w:val="19"/>
          <w:position w:val="-1"/>
        </w:rPr>
        <w:t>policy</w:t>
      </w:r>
    </w:p>
    <w:p>
      <w:pPr>
        <w:ind w:left="1364"/>
        <w:spacing w:before="54" w:line="18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组织最高管理者正式提出的与绿色供应链管理体系绩效相关的组织意图和方向</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spacing w:val="18"/>
        </w:rPr>
        <w:t>。</w:t>
      </w:r>
    </w:p>
    <w:p>
      <w:pPr>
        <w:ind w:left="943" w:right="5979" w:firstLine="431"/>
        <w:spacing w:before="59" w:line="219" w:lineRule="auto"/>
        <w:rPr>
          <w:rFonts w:ascii="Microsoft YaHei" w:hAnsi="Microsoft YaHei" w:eastAsia="Microsoft YaHei" w:cs="Microsoft YaHei"/>
          <w:sz w:val="19"/>
          <w:szCs w:val="19"/>
        </w:rPr>
      </w:pPr>
      <w:r>
        <mc:AlternateContent xmlns:mc="http://schemas.openxmlformats.org/markup-compatibility/2006">
          <mc:Choice Requires="wps">
            <w:drawing>
              <wp:anchor distT="0" distB="0" distL="0" distR="0" simplePos="0" relativeHeight="251694080" behindDoc="0" locked="0" layoutInCell="1" allowOverlap="1">
                <wp:simplePos x="0" y="0"/>
                <wp:positionH relativeFrom="column">
                  <wp:posOffset>-3057525</wp:posOffset>
                </wp:positionH>
                <wp:positionV relativeFrom="paragraph">
                  <wp:posOffset>3242192</wp:posOffset>
                </wp:positionV>
                <wp:extent cx="6242050" cy="200660"/>
                <wp:effectExtent l="0" t="0" r="0" b="0"/>
                <wp:wrapNone/>
                <wp:docPr id="16" name="TextBox 16"/>
                <wp:cNvGraphicFramePr/>
                <a:graphic>
                  <a:graphicData uri="http://schemas.microsoft.com/office/word/2010/wordprocessingShape">
                    <wps:wsp>
                      <wps:cNvPr id="16" name="TextBox 16"/>
                      <wps:cNvSpPr txBox="1"/>
                      <wps:spPr>
                        <a:xfrm rot="16200000">
                          <a:off x="-3057525" y="3242192"/>
                          <a:ext cx="6242050" cy="20066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ind w:left="20"/>
                              <w:spacing w:before="58" w:line="219" w:lineRule="auto"/>
                              <w:rPr>
                                <w:rFonts w:ascii="NSimSun" w:hAnsi="NSimSun" w:eastAsia="NSimSun" w:cs="NSimSun"/>
                                <w:sz w:val="20"/>
                                <w:szCs w:val="20"/>
                              </w:rPr>
                            </w:pPr>
                            <w:r>
                              <w:rPr>
                                <w:rFonts w:ascii="NSimSun" w:hAnsi="NSimSun" w:eastAsia="NSimSun" w:cs="NSimSun"/>
                                <w:sz w:val="20"/>
                                <w:szCs w:val="20"/>
                              </w:rPr>
                              <w:t>订单号：0205250712854432</w:t>
                            </w:r>
                            <w:r>
                              <w:rPr>
                                <w:rFonts w:ascii="NSimSun" w:hAnsi="NSimSun" w:eastAsia="NSimSun" w:cs="NSimSun"/>
                                <w:sz w:val="20"/>
                                <w:szCs w:val="20"/>
                              </w:rPr>
                              <w:t xml:space="preserve">  </w:t>
                            </w:r>
                            <w:r>
                              <w:rPr>
                                <w:rFonts w:ascii="NSimSun" w:hAnsi="NSimSun" w:eastAsia="NSimSun" w:cs="NSimSun"/>
                                <w:sz w:val="20"/>
                                <w:szCs w:val="20"/>
                              </w:rPr>
                              <w:t>防伪编号：2025-0712-0608-5964-6997</w:t>
                            </w:r>
                            <w:r>
                              <w:rPr>
                                <w:rFonts w:ascii="NSimSun" w:hAnsi="NSimSun" w:eastAsia="NSimSun" w:cs="NSimSun"/>
                                <w:sz w:val="20"/>
                                <w:szCs w:val="20"/>
                              </w:rPr>
                              <w:t xml:space="preserve">  </w:t>
                            </w:r>
                            <w:r>
                              <w:rPr>
                                <w:rFonts w:ascii="NSimSun" w:hAnsi="NSimSun" w:eastAsia="NSimSun" w:cs="NSimSun"/>
                                <w:sz w:val="20"/>
                                <w:szCs w:val="20"/>
                              </w:rPr>
                              <w:t>购买单位:</w:t>
                            </w:r>
                            <w:r>
                              <w:rPr>
                                <w:rFonts w:ascii="NSimSun" w:hAnsi="NSimSun" w:eastAsia="NSimSun" w:cs="NSimSun"/>
                                <w:sz w:val="20"/>
                                <w:szCs w:val="20"/>
                              </w:rPr>
                              <w:t xml:space="preserve"> </w:t>
                            </w:r>
                            <w:r>
                              <w:rPr>
                                <w:rFonts w:ascii="NSimSun" w:hAnsi="NSimSun" w:eastAsia="NSimSun" w:cs="NSimSun"/>
                                <w:sz w:val="20"/>
                                <w:szCs w:val="20"/>
                              </w:rPr>
                              <w:t>富利汇</w:t>
                            </w:r>
                            <w:r>
                              <w:rPr>
                                <w:rFonts w:ascii="NSimSun" w:hAnsi="NSimSun" w:eastAsia="NSimSun" w:cs="NSimSun"/>
                                <w:sz w:val="20"/>
                                <w:szCs w:val="20"/>
                                <w:spacing w:val="-1"/>
                              </w:rPr>
                              <w:t>认证（宁夏）有限公司</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36" style="position:absolute;margin-left:-240.75pt;margin-top:255.291pt;mso-position-vertical-relative:text;mso-position-horizontal-relative:text;width:491.5pt;height:15.8pt;z-index:251694080;rotation:270;" filled="false" stroked="false" type="#_x0000_t202">
                <v:fill on="false"/>
                <v:stroke on="false"/>
                <v:path/>
                <v:imagedata o:title=""/>
                <o:lock v:ext="edit" aspectratio="false"/>
                <v:textbox inset="0mm,0mm,0mm,0mm">
                  <w:txbxContent>
                    <w:p>
                      <w:pPr>
                        <w:ind w:left="20"/>
                        <w:spacing w:before="58" w:line="219" w:lineRule="auto"/>
                        <w:rPr>
                          <w:rFonts w:ascii="NSimSun" w:hAnsi="NSimSun" w:eastAsia="NSimSun" w:cs="NSimSun"/>
                          <w:sz w:val="20"/>
                          <w:szCs w:val="20"/>
                        </w:rPr>
                      </w:pPr>
                      <w:r>
                        <w:rPr>
                          <w:rFonts w:ascii="NSimSun" w:hAnsi="NSimSun" w:eastAsia="NSimSun" w:cs="NSimSun"/>
                          <w:sz w:val="20"/>
                          <w:szCs w:val="20"/>
                        </w:rPr>
                        <w:t>订单号：0205250712854432</w:t>
                      </w:r>
                      <w:r>
                        <w:rPr>
                          <w:rFonts w:ascii="NSimSun" w:hAnsi="NSimSun" w:eastAsia="NSimSun" w:cs="NSimSun"/>
                          <w:sz w:val="20"/>
                          <w:szCs w:val="20"/>
                        </w:rPr>
                        <w:t xml:space="preserve">  </w:t>
                      </w:r>
                      <w:r>
                        <w:rPr>
                          <w:rFonts w:ascii="NSimSun" w:hAnsi="NSimSun" w:eastAsia="NSimSun" w:cs="NSimSun"/>
                          <w:sz w:val="20"/>
                          <w:szCs w:val="20"/>
                        </w:rPr>
                        <w:t>防伪编号：2025-0712-0608-5964-6997</w:t>
                      </w:r>
                      <w:r>
                        <w:rPr>
                          <w:rFonts w:ascii="NSimSun" w:hAnsi="NSimSun" w:eastAsia="NSimSun" w:cs="NSimSun"/>
                          <w:sz w:val="20"/>
                          <w:szCs w:val="20"/>
                        </w:rPr>
                        <w:t xml:space="preserve">  </w:t>
                      </w:r>
                      <w:r>
                        <w:rPr>
                          <w:rFonts w:ascii="NSimSun" w:hAnsi="NSimSun" w:eastAsia="NSimSun" w:cs="NSimSun"/>
                          <w:sz w:val="20"/>
                          <w:szCs w:val="20"/>
                        </w:rPr>
                        <w:t>购买单位:</w:t>
                      </w:r>
                      <w:r>
                        <w:rPr>
                          <w:rFonts w:ascii="NSimSun" w:hAnsi="NSimSun" w:eastAsia="NSimSun" w:cs="NSimSun"/>
                          <w:sz w:val="20"/>
                          <w:szCs w:val="20"/>
                        </w:rPr>
                        <w:t xml:space="preserve"> </w:t>
                      </w:r>
                      <w:r>
                        <w:rPr>
                          <w:rFonts w:ascii="NSimSun" w:hAnsi="NSimSun" w:eastAsia="NSimSun" w:cs="NSimSun"/>
                          <w:sz w:val="20"/>
                          <w:szCs w:val="20"/>
                        </w:rPr>
                        <w:t>富利汇</w:t>
                      </w:r>
                      <w:r>
                        <w:rPr>
                          <w:rFonts w:ascii="NSimSun" w:hAnsi="NSimSun" w:eastAsia="NSimSun" w:cs="NSimSun"/>
                          <w:sz w:val="20"/>
                          <w:szCs w:val="20"/>
                          <w:spacing w:val="-1"/>
                        </w:rPr>
                        <w:t>认证（宁夏）有限公司</w:t>
                      </w:r>
                    </w:p>
                  </w:txbxContent>
                </v:textbox>
              </v:shape>
            </w:pict>
          </mc:Fallback>
        </mc:AlternateContent>
      </w:r>
      <w:r>
        <w:rPr>
          <w:rFonts w:ascii="Microsoft YaHei" w:hAnsi="Microsoft YaHei" w:eastAsia="Microsoft YaHei" w:cs="Microsoft YaHei"/>
          <w:sz w:val="19"/>
          <w:szCs w:val="19"/>
          <w:spacing w:val="8"/>
          <w:position w:val="1"/>
        </w:rPr>
        <w:t>[来源</w:t>
      </w:r>
      <w:r>
        <w:rPr>
          <w:rFonts w:ascii="Microsoft YaHei" w:hAnsi="Microsoft YaHei" w:eastAsia="Microsoft YaHei" w:cs="Microsoft YaHei"/>
          <w:sz w:val="19"/>
          <w:szCs w:val="19"/>
          <w:spacing w:val="4"/>
          <w:position w:val="1"/>
        </w:rPr>
        <w:t xml:space="preserve"> </w:t>
      </w:r>
      <w:r>
        <w:rPr>
          <w:rFonts w:ascii="Microsoft YaHei" w:hAnsi="Microsoft YaHei" w:eastAsia="Microsoft YaHei" w:cs="Microsoft YaHei"/>
          <w:sz w:val="19"/>
          <w:szCs w:val="19"/>
          <w:spacing w:val="8"/>
          <w:position w:val="1"/>
        </w:rPr>
        <w:t>:</w:t>
      </w:r>
      <w:r>
        <w:rPr>
          <w:rFonts w:ascii="Microsoft YaHei" w:hAnsi="Microsoft YaHei" w:eastAsia="Microsoft YaHei" w:cs="Microsoft YaHei"/>
          <w:sz w:val="19"/>
          <w:szCs w:val="19"/>
        </w:rPr>
        <w:t>RB</w:t>
      </w:r>
      <w:r>
        <w:rPr>
          <w:rFonts w:ascii="Microsoft YaHei" w:hAnsi="Microsoft YaHei" w:eastAsia="Microsoft YaHei" w:cs="Microsoft YaHei"/>
          <w:sz w:val="19"/>
          <w:szCs w:val="19"/>
          <w:spacing w:val="8"/>
        </w:rPr>
        <w:t>/T </w:t>
      </w:r>
      <w:r>
        <w:rPr>
          <w:rFonts w:ascii="Microsoft YaHei" w:hAnsi="Microsoft YaHei" w:eastAsia="Microsoft YaHei" w:cs="Microsoft YaHei"/>
          <w:sz w:val="19"/>
          <w:szCs w:val="19"/>
          <w:spacing w:val="8"/>
          <w:position w:val="-1"/>
        </w:rPr>
        <w:t>087—2022</w:t>
      </w:r>
      <w:r>
        <w:rPr>
          <w:rFonts w:ascii="Microsoft YaHei" w:hAnsi="Microsoft YaHei" w:eastAsia="Microsoft YaHei" w:cs="Microsoft YaHei"/>
          <w:sz w:val="19"/>
          <w:szCs w:val="19"/>
          <w:spacing w:val="8"/>
          <w:position w:val="1"/>
        </w:rPr>
        <w:t>,</w:t>
      </w:r>
      <w:r>
        <w:rPr>
          <w:rFonts w:ascii="Microsoft YaHei" w:hAnsi="Microsoft YaHei" w:eastAsia="Microsoft YaHei" w:cs="Microsoft YaHei"/>
          <w:sz w:val="19"/>
          <w:szCs w:val="19"/>
          <w:spacing w:val="8"/>
          <w:position w:val="-1"/>
        </w:rPr>
        <w:t>3.</w:t>
      </w:r>
      <w:r>
        <w:rPr>
          <w:rFonts w:ascii="Microsoft YaHei" w:hAnsi="Microsoft YaHei" w:eastAsia="Microsoft YaHei" w:cs="Microsoft YaHei"/>
          <w:sz w:val="19"/>
          <w:szCs w:val="19"/>
          <w:spacing w:val="-26"/>
          <w:position w:val="-1"/>
        </w:rPr>
        <w:t xml:space="preserve"> </w:t>
      </w:r>
      <w:r>
        <w:rPr>
          <w:rFonts w:ascii="Microsoft YaHei" w:hAnsi="Microsoft YaHei" w:eastAsia="Microsoft YaHei" w:cs="Microsoft YaHei"/>
          <w:sz w:val="19"/>
          <w:szCs w:val="19"/>
          <w:spacing w:val="8"/>
          <w:position w:val="-1"/>
        </w:rPr>
        <w:t>7.</w:t>
      </w:r>
      <w:r>
        <w:rPr>
          <w:rFonts w:ascii="Microsoft YaHei" w:hAnsi="Microsoft YaHei" w:eastAsia="Microsoft YaHei" w:cs="Microsoft YaHei"/>
          <w:sz w:val="19"/>
          <w:szCs w:val="19"/>
          <w:spacing w:val="-30"/>
          <w:position w:val="-1"/>
        </w:rPr>
        <w:t xml:space="preserve"> </w:t>
      </w:r>
      <w:r>
        <w:rPr>
          <w:rFonts w:ascii="Microsoft YaHei" w:hAnsi="Microsoft YaHei" w:eastAsia="Microsoft YaHei" w:cs="Microsoft YaHei"/>
          <w:sz w:val="19"/>
          <w:szCs w:val="19"/>
          <w:spacing w:val="8"/>
        </w:rPr>
        <w:t>4]</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1"/>
        </w:rPr>
        <w:t>3.6</w:t>
      </w:r>
    </w:p>
    <w:p>
      <w:pPr>
        <w:ind w:left="1367"/>
        <w:spacing w:before="1" w:line="171" w:lineRule="auto"/>
        <w:rPr>
          <w:rFonts w:ascii="Microsoft YaHei" w:hAnsi="Microsoft YaHei" w:eastAsia="Microsoft YaHei" w:cs="Microsoft YaHei"/>
          <w:sz w:val="19"/>
          <w:szCs w:val="19"/>
        </w:rPr>
      </w:pPr>
      <w:r>
        <w:rPr>
          <w:rFonts w:ascii="SimHei" w:hAnsi="SimHei" w:eastAsia="SimHei" w:cs="SimHei"/>
          <w:sz w:val="19"/>
          <w:szCs w:val="19"/>
          <w:spacing w:val="5"/>
          <w:position w:val="1"/>
        </w:rPr>
        <w:t>绿色供应链管理体系目标</w:t>
      </w:r>
      <w:r>
        <w:rPr>
          <w:rFonts w:ascii="SimHei" w:hAnsi="SimHei" w:eastAsia="SimHei" w:cs="SimHei"/>
          <w:sz w:val="19"/>
          <w:szCs w:val="19"/>
          <w:spacing w:val="5"/>
          <w:position w:val="1"/>
        </w:rPr>
        <w:t xml:space="preserve">   </w:t>
      </w:r>
      <w:r>
        <w:rPr>
          <w:rFonts w:ascii="Microsoft YaHei" w:hAnsi="Microsoft YaHei" w:eastAsia="Microsoft YaHei" w:cs="Microsoft YaHei"/>
          <w:sz w:val="19"/>
          <w:szCs w:val="19"/>
          <w:position w:val="-1"/>
        </w:rPr>
        <w:t>green</w:t>
      </w:r>
      <w:r>
        <w:rPr>
          <w:rFonts w:ascii="Microsoft YaHei" w:hAnsi="Microsoft YaHei" w:eastAsia="Microsoft YaHei" w:cs="Microsoft YaHei"/>
          <w:sz w:val="19"/>
          <w:szCs w:val="19"/>
          <w:spacing w:val="-13"/>
          <w:position w:val="-1"/>
        </w:rPr>
        <w:t xml:space="preserve"> </w:t>
      </w:r>
      <w:r>
        <w:rPr>
          <w:rFonts w:ascii="Microsoft YaHei" w:hAnsi="Microsoft YaHei" w:eastAsia="Microsoft YaHei" w:cs="Microsoft YaHei"/>
          <w:sz w:val="19"/>
          <w:szCs w:val="19"/>
          <w:position w:val="-1"/>
        </w:rPr>
        <w:t>supply</w:t>
      </w:r>
      <w:r>
        <w:rPr>
          <w:rFonts w:ascii="Microsoft YaHei" w:hAnsi="Microsoft YaHei" w:eastAsia="Microsoft YaHei" w:cs="Microsoft YaHei"/>
          <w:sz w:val="19"/>
          <w:szCs w:val="19"/>
          <w:spacing w:val="-28"/>
          <w:position w:val="-1"/>
        </w:rPr>
        <w:t xml:space="preserve"> </w:t>
      </w:r>
      <w:r>
        <w:rPr>
          <w:rFonts w:ascii="Microsoft YaHei" w:hAnsi="Microsoft YaHei" w:eastAsia="Microsoft YaHei" w:cs="Microsoft YaHei"/>
          <w:sz w:val="19"/>
          <w:szCs w:val="19"/>
        </w:rPr>
        <w:t>chain</w:t>
      </w:r>
      <w:r>
        <w:rPr>
          <w:rFonts w:ascii="Microsoft YaHei" w:hAnsi="Microsoft YaHei" w:eastAsia="Microsoft YaHei" w:cs="Microsoft YaHei"/>
          <w:sz w:val="19"/>
          <w:szCs w:val="19"/>
          <w:spacing w:val="-20"/>
        </w:rPr>
        <w:t xml:space="preserve"> </w:t>
      </w:r>
      <w:r>
        <w:rPr>
          <w:rFonts w:ascii="Microsoft YaHei" w:hAnsi="Microsoft YaHei" w:eastAsia="Microsoft YaHei" w:cs="Microsoft YaHei"/>
          <w:sz w:val="19"/>
          <w:szCs w:val="19"/>
          <w:position w:val="-1"/>
        </w:rPr>
        <w:t>managementsystem</w:t>
      </w:r>
      <w:r>
        <w:rPr>
          <w:rFonts w:ascii="Microsoft YaHei" w:hAnsi="Microsoft YaHei" w:eastAsia="Microsoft YaHei" w:cs="Microsoft YaHei"/>
          <w:sz w:val="19"/>
          <w:szCs w:val="19"/>
          <w:spacing w:val="5"/>
          <w:position w:val="-1"/>
        </w:rPr>
        <w:t xml:space="preserve"> </w:t>
      </w:r>
      <w:r>
        <w:rPr>
          <w:rFonts w:ascii="Microsoft YaHei" w:hAnsi="Microsoft YaHei" w:eastAsia="Microsoft YaHei" w:cs="Microsoft YaHei"/>
          <w:sz w:val="19"/>
          <w:szCs w:val="19"/>
          <w:position w:val="-1"/>
        </w:rPr>
        <w:t>obj</w:t>
      </w:r>
      <w:r>
        <w:rPr>
          <w:rFonts w:ascii="Microsoft YaHei" w:hAnsi="Microsoft YaHei" w:eastAsia="Microsoft YaHei" w:cs="Microsoft YaHei"/>
          <w:sz w:val="19"/>
          <w:szCs w:val="19"/>
        </w:rPr>
        <w:t>ective</w:t>
      </w:r>
    </w:p>
    <w:p>
      <w:pPr>
        <w:ind w:left="1364"/>
        <w:spacing w:before="55" w:line="18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组织依据其绿色供应链管理体系方针建立的目标</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7"/>
        </w:rPr>
        <w:t>。</w:t>
      </w:r>
    </w:p>
    <w:p>
      <w:pPr>
        <w:ind w:left="943" w:right="5979" w:firstLine="431"/>
        <w:spacing w:before="60" w:line="21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8"/>
          <w:position w:val="1"/>
        </w:rPr>
        <w:t>[来源</w:t>
      </w:r>
      <w:r>
        <w:rPr>
          <w:rFonts w:ascii="Microsoft YaHei" w:hAnsi="Microsoft YaHei" w:eastAsia="Microsoft YaHei" w:cs="Microsoft YaHei"/>
          <w:sz w:val="19"/>
          <w:szCs w:val="19"/>
          <w:position w:val="1"/>
        </w:rPr>
        <w:t xml:space="preserve"> </w:t>
      </w:r>
      <w:r>
        <w:rPr>
          <w:rFonts w:ascii="Microsoft YaHei" w:hAnsi="Microsoft YaHei" w:eastAsia="Microsoft YaHei" w:cs="Microsoft YaHei"/>
          <w:sz w:val="19"/>
          <w:szCs w:val="19"/>
          <w:spacing w:val="8"/>
          <w:position w:val="1"/>
        </w:rPr>
        <w:t>:</w:t>
      </w:r>
      <w:r>
        <w:rPr>
          <w:rFonts w:ascii="Microsoft YaHei" w:hAnsi="Microsoft YaHei" w:eastAsia="Microsoft YaHei" w:cs="Microsoft YaHei"/>
          <w:sz w:val="19"/>
          <w:szCs w:val="19"/>
        </w:rPr>
        <w:t>RB</w:t>
      </w:r>
      <w:r>
        <w:rPr>
          <w:rFonts w:ascii="Microsoft YaHei" w:hAnsi="Microsoft YaHei" w:eastAsia="Microsoft YaHei" w:cs="Microsoft YaHei"/>
          <w:sz w:val="19"/>
          <w:szCs w:val="19"/>
          <w:spacing w:val="8"/>
        </w:rPr>
        <w:t>/T </w:t>
      </w:r>
      <w:r>
        <w:rPr>
          <w:rFonts w:ascii="Microsoft YaHei" w:hAnsi="Microsoft YaHei" w:eastAsia="Microsoft YaHei" w:cs="Microsoft YaHei"/>
          <w:sz w:val="19"/>
          <w:szCs w:val="19"/>
          <w:spacing w:val="8"/>
          <w:position w:val="-1"/>
        </w:rPr>
        <w:t>087—2022</w:t>
      </w:r>
      <w:r>
        <w:rPr>
          <w:rFonts w:ascii="Microsoft YaHei" w:hAnsi="Microsoft YaHei" w:eastAsia="Microsoft YaHei" w:cs="Microsoft YaHei"/>
          <w:sz w:val="19"/>
          <w:szCs w:val="19"/>
          <w:spacing w:val="8"/>
          <w:position w:val="1"/>
        </w:rPr>
        <w:t>,</w:t>
      </w:r>
      <w:r>
        <w:rPr>
          <w:rFonts w:ascii="Microsoft YaHei" w:hAnsi="Microsoft YaHei" w:eastAsia="Microsoft YaHei" w:cs="Microsoft YaHei"/>
          <w:sz w:val="19"/>
          <w:szCs w:val="19"/>
          <w:spacing w:val="8"/>
          <w:position w:val="-1"/>
        </w:rPr>
        <w:t>3.</w:t>
      </w:r>
      <w:r>
        <w:rPr>
          <w:rFonts w:ascii="Microsoft YaHei" w:hAnsi="Microsoft YaHei" w:eastAsia="Microsoft YaHei" w:cs="Microsoft YaHei"/>
          <w:sz w:val="19"/>
          <w:szCs w:val="19"/>
          <w:spacing w:val="-26"/>
          <w:position w:val="-1"/>
        </w:rPr>
        <w:t xml:space="preserve"> </w:t>
      </w:r>
      <w:r>
        <w:rPr>
          <w:rFonts w:ascii="Microsoft YaHei" w:hAnsi="Microsoft YaHei" w:eastAsia="Microsoft YaHei" w:cs="Microsoft YaHei"/>
          <w:sz w:val="19"/>
          <w:szCs w:val="19"/>
          <w:spacing w:val="8"/>
          <w:position w:val="-1"/>
        </w:rPr>
        <w:t>7.</w:t>
      </w:r>
      <w:r>
        <w:rPr>
          <w:rFonts w:ascii="Microsoft YaHei" w:hAnsi="Microsoft YaHei" w:eastAsia="Microsoft YaHei" w:cs="Microsoft YaHei"/>
          <w:sz w:val="19"/>
          <w:szCs w:val="19"/>
          <w:spacing w:val="-26"/>
          <w:position w:val="-1"/>
        </w:rPr>
        <w:t xml:space="preserve"> </w:t>
      </w:r>
      <w:r>
        <w:rPr>
          <w:rFonts w:ascii="Microsoft YaHei" w:hAnsi="Microsoft YaHei" w:eastAsia="Microsoft YaHei" w:cs="Microsoft YaHei"/>
          <w:sz w:val="19"/>
          <w:szCs w:val="19"/>
          <w:spacing w:val="8"/>
        </w:rPr>
        <w:t>5]</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1"/>
        </w:rPr>
        <w:t>3.7</w:t>
      </w:r>
    </w:p>
    <w:p>
      <w:pPr>
        <w:ind w:left="1367"/>
        <w:spacing w:before="1" w:line="171" w:lineRule="auto"/>
        <w:rPr>
          <w:rFonts w:ascii="Microsoft YaHei" w:hAnsi="Microsoft YaHei" w:eastAsia="Microsoft YaHei" w:cs="Microsoft YaHei"/>
          <w:sz w:val="19"/>
          <w:szCs w:val="19"/>
        </w:rPr>
      </w:pPr>
      <w:r>
        <w:rPr>
          <w:rFonts w:ascii="SimHei" w:hAnsi="SimHei" w:eastAsia="SimHei" w:cs="SimHei"/>
          <w:sz w:val="19"/>
          <w:szCs w:val="19"/>
          <w:spacing w:val="5"/>
          <w:position w:val="1"/>
        </w:rPr>
        <w:t>绿色供应链管理体系绩效</w:t>
      </w:r>
      <w:r>
        <w:rPr>
          <w:rFonts w:ascii="SimHei" w:hAnsi="SimHei" w:eastAsia="SimHei" w:cs="SimHei"/>
          <w:sz w:val="19"/>
          <w:szCs w:val="19"/>
          <w:spacing w:val="5"/>
          <w:position w:val="1"/>
        </w:rPr>
        <w:t xml:space="preserve">   </w:t>
      </w:r>
      <w:r>
        <w:rPr>
          <w:rFonts w:ascii="Microsoft YaHei" w:hAnsi="Microsoft YaHei" w:eastAsia="Microsoft YaHei" w:cs="Microsoft YaHei"/>
          <w:sz w:val="19"/>
          <w:szCs w:val="19"/>
          <w:position w:val="-1"/>
        </w:rPr>
        <w:t>green</w:t>
      </w:r>
      <w:r>
        <w:rPr>
          <w:rFonts w:ascii="Microsoft YaHei" w:hAnsi="Microsoft YaHei" w:eastAsia="Microsoft YaHei" w:cs="Microsoft YaHei"/>
          <w:sz w:val="19"/>
          <w:szCs w:val="19"/>
          <w:spacing w:val="-20"/>
          <w:position w:val="-1"/>
        </w:rPr>
        <w:t xml:space="preserve"> </w:t>
      </w:r>
      <w:r>
        <w:rPr>
          <w:rFonts w:ascii="Microsoft YaHei" w:hAnsi="Microsoft YaHei" w:eastAsia="Microsoft YaHei" w:cs="Microsoft YaHei"/>
          <w:sz w:val="19"/>
          <w:szCs w:val="19"/>
          <w:position w:val="-1"/>
        </w:rPr>
        <w:t>supply</w:t>
      </w:r>
      <w:r>
        <w:rPr>
          <w:rFonts w:ascii="Microsoft YaHei" w:hAnsi="Microsoft YaHei" w:eastAsia="Microsoft YaHei" w:cs="Microsoft YaHei"/>
          <w:sz w:val="19"/>
          <w:szCs w:val="19"/>
          <w:spacing w:val="-28"/>
          <w:position w:val="-1"/>
        </w:rPr>
        <w:t xml:space="preserve"> </w:t>
      </w:r>
      <w:r>
        <w:rPr>
          <w:rFonts w:ascii="Microsoft YaHei" w:hAnsi="Microsoft YaHei" w:eastAsia="Microsoft YaHei" w:cs="Microsoft YaHei"/>
          <w:sz w:val="19"/>
          <w:szCs w:val="19"/>
        </w:rPr>
        <w:t>chain</w:t>
      </w:r>
      <w:r>
        <w:rPr>
          <w:rFonts w:ascii="Microsoft YaHei" w:hAnsi="Microsoft YaHei" w:eastAsia="Microsoft YaHei" w:cs="Microsoft YaHei"/>
          <w:sz w:val="19"/>
          <w:szCs w:val="19"/>
          <w:spacing w:val="-20"/>
        </w:rPr>
        <w:t xml:space="preserve"> </w:t>
      </w:r>
      <w:r>
        <w:rPr>
          <w:rFonts w:ascii="Microsoft YaHei" w:hAnsi="Microsoft YaHei" w:eastAsia="Microsoft YaHei" w:cs="Microsoft YaHei"/>
          <w:sz w:val="19"/>
          <w:szCs w:val="19"/>
          <w:position w:val="-1"/>
        </w:rPr>
        <w:t>managementsystem</w:t>
      </w:r>
      <w:r>
        <w:rPr>
          <w:rFonts w:ascii="Microsoft YaHei" w:hAnsi="Microsoft YaHei" w:eastAsia="Microsoft YaHei" w:cs="Microsoft YaHei"/>
          <w:sz w:val="19"/>
          <w:szCs w:val="19"/>
          <w:spacing w:val="5"/>
          <w:position w:val="-1"/>
        </w:rPr>
        <w:t xml:space="preserve"> </w:t>
      </w:r>
      <w:r>
        <w:rPr>
          <w:rFonts w:ascii="Microsoft YaHei" w:hAnsi="Microsoft YaHei" w:eastAsia="Microsoft YaHei" w:cs="Microsoft YaHei"/>
          <w:sz w:val="19"/>
          <w:szCs w:val="19"/>
          <w:position w:val="-1"/>
        </w:rPr>
        <w:t>performance</w:t>
      </w:r>
    </w:p>
    <w:p>
      <w:pPr>
        <w:ind w:left="1365"/>
        <w:spacing w:before="55" w:line="18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在绿色供应链管理体系中</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,与供应链绿色属性等管理相关</w:t>
      </w:r>
      <w:r>
        <w:rPr>
          <w:rFonts w:ascii="Microsoft YaHei" w:hAnsi="Microsoft YaHei" w:eastAsia="Microsoft YaHei" w:cs="Microsoft YaHei"/>
          <w:sz w:val="19"/>
          <w:szCs w:val="19"/>
          <w:spacing w:val="17"/>
        </w:rPr>
        <w:t>的绩效</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7"/>
        </w:rPr>
        <w:t>。</w:t>
      </w:r>
    </w:p>
    <w:p>
      <w:pPr>
        <w:ind w:left="1311"/>
        <w:spacing w:before="64" w:line="184" w:lineRule="auto"/>
        <w:rPr>
          <w:rFonts w:ascii="Microsoft YaHei" w:hAnsi="Microsoft YaHei" w:eastAsia="Microsoft YaHei" w:cs="Microsoft YaHei"/>
          <w:sz w:val="16"/>
          <w:szCs w:val="16"/>
        </w:rPr>
      </w:pPr>
      <w:r>
        <w:rPr>
          <w:rFonts w:ascii="SimHei" w:hAnsi="SimHei" w:eastAsia="SimHei" w:cs="SimHei"/>
          <w:sz w:val="16"/>
          <w:szCs w:val="16"/>
          <w:spacing w:val="16"/>
        </w:rPr>
        <w:t>注</w:t>
      </w:r>
      <w:r>
        <w:rPr>
          <w:rFonts w:ascii="SimHei" w:hAnsi="SimHei" w:eastAsia="SimHei" w:cs="SimHei"/>
          <w:sz w:val="16"/>
          <w:szCs w:val="16"/>
          <w:spacing w:val="-32"/>
        </w:rPr>
        <w:t xml:space="preserve"> </w:t>
      </w:r>
      <w:r>
        <w:rPr>
          <w:rFonts w:ascii="Microsoft YaHei" w:hAnsi="Microsoft YaHei" w:eastAsia="Microsoft YaHei" w:cs="Microsoft YaHei"/>
          <w:sz w:val="16"/>
          <w:szCs w:val="16"/>
          <w:spacing w:val="16"/>
        </w:rPr>
        <w:t>:</w:t>
      </w:r>
      <w:r>
        <w:rPr>
          <w:rFonts w:ascii="Microsoft YaHei" w:hAnsi="Microsoft YaHei" w:eastAsia="Microsoft YaHei" w:cs="Microsoft YaHei"/>
          <w:sz w:val="16"/>
          <w:szCs w:val="16"/>
          <w:spacing w:val="25"/>
          <w:w w:val="101"/>
        </w:rPr>
        <w:t xml:space="preserve"> </w:t>
      </w:r>
      <w:r>
        <w:rPr>
          <w:rFonts w:ascii="Microsoft YaHei" w:hAnsi="Microsoft YaHei" w:eastAsia="Microsoft YaHei" w:cs="Microsoft YaHei"/>
          <w:sz w:val="16"/>
          <w:szCs w:val="16"/>
          <w:spacing w:val="16"/>
        </w:rPr>
        <w:t>绿色供应链管理体系依据组织的绿色供应链管理体系方针</w:t>
      </w:r>
      <w:r>
        <w:rPr>
          <w:rFonts w:ascii="Microsoft YaHei" w:hAnsi="Microsoft YaHei" w:eastAsia="Microsoft YaHei" w:cs="Microsoft YaHei"/>
          <w:sz w:val="16"/>
          <w:szCs w:val="16"/>
          <w:spacing w:val="-23"/>
        </w:rPr>
        <w:t xml:space="preserve"> </w:t>
      </w:r>
      <w:r>
        <w:rPr>
          <w:rFonts w:ascii="Microsoft YaHei" w:hAnsi="Microsoft YaHei" w:eastAsia="Microsoft YaHei" w:cs="Microsoft YaHei"/>
          <w:sz w:val="16"/>
          <w:szCs w:val="16"/>
          <w:spacing w:val="16"/>
        </w:rPr>
        <w:t>、目标或其他准则</w:t>
      </w:r>
      <w:r>
        <w:rPr>
          <w:rFonts w:ascii="Microsoft YaHei" w:hAnsi="Microsoft YaHei" w:eastAsia="Microsoft YaHei" w:cs="Microsoft YaHei"/>
          <w:sz w:val="16"/>
          <w:szCs w:val="16"/>
          <w:spacing w:val="-4"/>
        </w:rPr>
        <w:t xml:space="preserve"> </w:t>
      </w:r>
      <w:r>
        <w:rPr>
          <w:rFonts w:ascii="Microsoft YaHei" w:hAnsi="Microsoft YaHei" w:eastAsia="Microsoft YaHei" w:cs="Microsoft YaHei"/>
          <w:sz w:val="16"/>
          <w:szCs w:val="16"/>
          <w:spacing w:val="16"/>
        </w:rPr>
        <w:t>,运用参数来测量结果</w:t>
      </w:r>
      <w:r>
        <w:rPr>
          <w:rFonts w:ascii="Microsoft YaHei" w:hAnsi="Microsoft YaHei" w:eastAsia="Microsoft YaHei" w:cs="Microsoft YaHei"/>
          <w:sz w:val="16"/>
          <w:szCs w:val="16"/>
          <w:spacing w:val="-19"/>
        </w:rPr>
        <w:t xml:space="preserve"> </w:t>
      </w:r>
      <w:r>
        <w:rPr>
          <w:rFonts w:ascii="Microsoft YaHei" w:hAnsi="Microsoft YaHei" w:eastAsia="Microsoft YaHei" w:cs="Microsoft YaHei"/>
          <w:sz w:val="16"/>
          <w:szCs w:val="16"/>
          <w:spacing w:val="16"/>
        </w:rPr>
        <w:t>。</w:t>
      </w:r>
    </w:p>
    <w:p>
      <w:pPr>
        <w:ind w:left="943" w:right="5979" w:firstLine="431"/>
        <w:spacing w:before="70" w:line="21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8"/>
          <w:position w:val="1"/>
        </w:rPr>
        <w:t>[来源</w:t>
      </w:r>
      <w:r>
        <w:rPr>
          <w:rFonts w:ascii="Microsoft YaHei" w:hAnsi="Microsoft YaHei" w:eastAsia="Microsoft YaHei" w:cs="Microsoft YaHei"/>
          <w:sz w:val="19"/>
          <w:szCs w:val="19"/>
          <w:spacing w:val="2"/>
          <w:position w:val="1"/>
        </w:rPr>
        <w:t xml:space="preserve"> </w:t>
      </w:r>
      <w:r>
        <w:rPr>
          <w:rFonts w:ascii="Microsoft YaHei" w:hAnsi="Microsoft YaHei" w:eastAsia="Microsoft YaHei" w:cs="Microsoft YaHei"/>
          <w:sz w:val="19"/>
          <w:szCs w:val="19"/>
          <w:spacing w:val="8"/>
          <w:position w:val="1"/>
        </w:rPr>
        <w:t>:</w:t>
      </w:r>
      <w:r>
        <w:rPr>
          <w:rFonts w:ascii="Microsoft YaHei" w:hAnsi="Microsoft YaHei" w:eastAsia="Microsoft YaHei" w:cs="Microsoft YaHei"/>
          <w:sz w:val="19"/>
          <w:szCs w:val="19"/>
        </w:rPr>
        <w:t>RB</w:t>
      </w:r>
      <w:r>
        <w:rPr>
          <w:rFonts w:ascii="Microsoft YaHei" w:hAnsi="Microsoft YaHei" w:eastAsia="Microsoft YaHei" w:cs="Microsoft YaHei"/>
          <w:sz w:val="19"/>
          <w:szCs w:val="19"/>
          <w:spacing w:val="8"/>
        </w:rPr>
        <w:t>/T </w:t>
      </w:r>
      <w:r>
        <w:rPr>
          <w:rFonts w:ascii="Microsoft YaHei" w:hAnsi="Microsoft YaHei" w:eastAsia="Microsoft YaHei" w:cs="Microsoft YaHei"/>
          <w:sz w:val="19"/>
          <w:szCs w:val="19"/>
          <w:spacing w:val="8"/>
          <w:position w:val="-1"/>
        </w:rPr>
        <w:t>087—2022</w:t>
      </w:r>
      <w:r>
        <w:rPr>
          <w:rFonts w:ascii="Microsoft YaHei" w:hAnsi="Microsoft YaHei" w:eastAsia="Microsoft YaHei" w:cs="Microsoft YaHei"/>
          <w:sz w:val="19"/>
          <w:szCs w:val="19"/>
          <w:spacing w:val="8"/>
          <w:position w:val="1"/>
        </w:rPr>
        <w:t>,</w:t>
      </w:r>
      <w:r>
        <w:rPr>
          <w:rFonts w:ascii="Microsoft YaHei" w:hAnsi="Microsoft YaHei" w:eastAsia="Microsoft YaHei" w:cs="Microsoft YaHei"/>
          <w:sz w:val="19"/>
          <w:szCs w:val="19"/>
          <w:spacing w:val="8"/>
          <w:position w:val="-1"/>
        </w:rPr>
        <w:t>3.</w:t>
      </w:r>
      <w:r>
        <w:rPr>
          <w:rFonts w:ascii="Microsoft YaHei" w:hAnsi="Microsoft YaHei" w:eastAsia="Microsoft YaHei" w:cs="Microsoft YaHei"/>
          <w:sz w:val="19"/>
          <w:szCs w:val="19"/>
          <w:spacing w:val="-26"/>
          <w:position w:val="-1"/>
        </w:rPr>
        <w:t xml:space="preserve"> </w:t>
      </w:r>
      <w:r>
        <w:rPr>
          <w:rFonts w:ascii="Microsoft YaHei" w:hAnsi="Microsoft YaHei" w:eastAsia="Microsoft YaHei" w:cs="Microsoft YaHei"/>
          <w:sz w:val="19"/>
          <w:szCs w:val="19"/>
          <w:spacing w:val="8"/>
          <w:position w:val="-1"/>
        </w:rPr>
        <w:t>7.</w:t>
      </w:r>
      <w:r>
        <w:rPr>
          <w:rFonts w:ascii="Microsoft YaHei" w:hAnsi="Microsoft YaHei" w:eastAsia="Microsoft YaHei" w:cs="Microsoft YaHei"/>
          <w:sz w:val="19"/>
          <w:szCs w:val="19"/>
          <w:spacing w:val="-28"/>
          <w:position w:val="-1"/>
        </w:rPr>
        <w:t xml:space="preserve"> </w:t>
      </w:r>
      <w:r>
        <w:rPr>
          <w:rFonts w:ascii="Microsoft YaHei" w:hAnsi="Microsoft YaHei" w:eastAsia="Microsoft YaHei" w:cs="Microsoft YaHei"/>
          <w:sz w:val="19"/>
          <w:szCs w:val="19"/>
          <w:spacing w:val="8"/>
        </w:rPr>
        <w:t>8]</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3"/>
        </w:rPr>
        <w:t>3.</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3"/>
        </w:rPr>
        <w:t>8</w:t>
      </w:r>
    </w:p>
    <w:p>
      <w:pPr>
        <w:ind w:left="1367"/>
        <w:spacing w:line="178" w:lineRule="auto"/>
        <w:rPr>
          <w:rFonts w:ascii="Microsoft YaHei" w:hAnsi="Microsoft YaHei" w:eastAsia="Microsoft YaHei" w:cs="Microsoft YaHei"/>
          <w:sz w:val="19"/>
          <w:szCs w:val="19"/>
        </w:rPr>
      </w:pPr>
      <w:r>
        <w:rPr>
          <w:rFonts w:ascii="SimHei" w:hAnsi="SimHei" w:eastAsia="SimHei" w:cs="SimHei"/>
          <w:sz w:val="19"/>
          <w:szCs w:val="19"/>
          <w:spacing w:val="7"/>
          <w:position w:val="1"/>
        </w:rPr>
        <w:t>绿色属性</w:t>
      </w:r>
      <w:r>
        <w:rPr>
          <w:rFonts w:ascii="SimHei" w:hAnsi="SimHei" w:eastAsia="SimHei" w:cs="SimHei"/>
          <w:sz w:val="19"/>
          <w:szCs w:val="19"/>
          <w:spacing w:val="7"/>
          <w:position w:val="1"/>
        </w:rPr>
        <w:t xml:space="preserve">   </w:t>
      </w:r>
      <w:r>
        <w:rPr>
          <w:rFonts w:ascii="Microsoft YaHei" w:hAnsi="Microsoft YaHei" w:eastAsia="Microsoft YaHei" w:cs="Microsoft YaHei"/>
          <w:sz w:val="19"/>
          <w:szCs w:val="19"/>
          <w:position w:val="-1"/>
        </w:rPr>
        <w:t>green</w:t>
      </w:r>
      <w:r>
        <w:rPr>
          <w:rFonts w:ascii="Microsoft YaHei" w:hAnsi="Microsoft YaHei" w:eastAsia="Microsoft YaHei" w:cs="Microsoft YaHei"/>
          <w:sz w:val="19"/>
          <w:szCs w:val="19"/>
          <w:spacing w:val="-20"/>
          <w:position w:val="-1"/>
        </w:rPr>
        <w:t xml:space="preserve"> </w:t>
      </w:r>
      <w:r>
        <w:rPr>
          <w:rFonts w:ascii="Microsoft YaHei" w:hAnsi="Microsoft YaHei" w:eastAsia="Microsoft YaHei" w:cs="Microsoft YaHei"/>
          <w:sz w:val="19"/>
          <w:szCs w:val="19"/>
          <w:position w:val="-1"/>
        </w:rPr>
        <w:t>property</w:t>
      </w:r>
    </w:p>
    <w:p>
      <w:pPr>
        <w:ind w:left="1364"/>
        <w:spacing w:before="48" w:line="21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5"/>
        </w:rPr>
        <w:t>产品与物料以及相应供应链中与资源</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5"/>
        </w:rPr>
        <w:t>、能源</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5"/>
        </w:rPr>
        <w:t>、生态</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5"/>
        </w:rPr>
        <w:t>、环境</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5"/>
        </w:rPr>
        <w:t>、人体健康以及安全有关的特性</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5"/>
        </w:rPr>
        <w:t>。</w:t>
      </w:r>
    </w:p>
    <w:p>
      <w:pPr>
        <w:ind w:left="943" w:right="5979" w:firstLine="431"/>
        <w:spacing w:before="28" w:line="21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8"/>
          <w:position w:val="1"/>
        </w:rPr>
        <w:t>[来源</w:t>
      </w:r>
      <w:r>
        <w:rPr>
          <w:rFonts w:ascii="Microsoft YaHei" w:hAnsi="Microsoft YaHei" w:eastAsia="Microsoft YaHei" w:cs="Microsoft YaHei"/>
          <w:sz w:val="19"/>
          <w:szCs w:val="19"/>
          <w:spacing w:val="-1"/>
          <w:position w:val="1"/>
        </w:rPr>
        <w:t xml:space="preserve"> </w:t>
      </w:r>
      <w:r>
        <w:rPr>
          <w:rFonts w:ascii="Microsoft YaHei" w:hAnsi="Microsoft YaHei" w:eastAsia="Microsoft YaHei" w:cs="Microsoft YaHei"/>
          <w:sz w:val="19"/>
          <w:szCs w:val="19"/>
          <w:spacing w:val="8"/>
          <w:position w:val="1"/>
        </w:rPr>
        <w:t>:</w:t>
      </w:r>
      <w:r>
        <w:rPr>
          <w:rFonts w:ascii="Microsoft YaHei" w:hAnsi="Microsoft YaHei" w:eastAsia="Microsoft YaHei" w:cs="Microsoft YaHei"/>
          <w:sz w:val="19"/>
          <w:szCs w:val="19"/>
        </w:rPr>
        <w:t>RB</w:t>
      </w:r>
      <w:r>
        <w:rPr>
          <w:rFonts w:ascii="Microsoft YaHei" w:hAnsi="Microsoft YaHei" w:eastAsia="Microsoft YaHei" w:cs="Microsoft YaHei"/>
          <w:sz w:val="19"/>
          <w:szCs w:val="19"/>
          <w:spacing w:val="8"/>
        </w:rPr>
        <w:t>/T </w:t>
      </w:r>
      <w:r>
        <w:rPr>
          <w:rFonts w:ascii="Microsoft YaHei" w:hAnsi="Microsoft YaHei" w:eastAsia="Microsoft YaHei" w:cs="Microsoft YaHei"/>
          <w:sz w:val="19"/>
          <w:szCs w:val="19"/>
          <w:spacing w:val="8"/>
          <w:position w:val="-1"/>
        </w:rPr>
        <w:t>087—2022</w:t>
      </w:r>
      <w:r>
        <w:rPr>
          <w:rFonts w:ascii="Microsoft YaHei" w:hAnsi="Microsoft YaHei" w:eastAsia="Microsoft YaHei" w:cs="Microsoft YaHei"/>
          <w:sz w:val="19"/>
          <w:szCs w:val="19"/>
          <w:spacing w:val="8"/>
          <w:position w:val="1"/>
        </w:rPr>
        <w:t>,</w:t>
      </w:r>
      <w:r>
        <w:rPr>
          <w:rFonts w:ascii="Microsoft YaHei" w:hAnsi="Microsoft YaHei" w:eastAsia="Microsoft YaHei" w:cs="Microsoft YaHei"/>
          <w:sz w:val="19"/>
          <w:szCs w:val="19"/>
          <w:spacing w:val="8"/>
          <w:position w:val="-1"/>
        </w:rPr>
        <w:t>3.</w:t>
      </w:r>
      <w:r>
        <w:rPr>
          <w:rFonts w:ascii="Microsoft YaHei" w:hAnsi="Microsoft YaHei" w:eastAsia="Microsoft YaHei" w:cs="Microsoft YaHei"/>
          <w:sz w:val="19"/>
          <w:szCs w:val="19"/>
          <w:spacing w:val="-26"/>
          <w:position w:val="-1"/>
        </w:rPr>
        <w:t xml:space="preserve"> </w:t>
      </w:r>
      <w:r>
        <w:rPr>
          <w:rFonts w:ascii="Microsoft YaHei" w:hAnsi="Microsoft YaHei" w:eastAsia="Microsoft YaHei" w:cs="Microsoft YaHei"/>
          <w:sz w:val="19"/>
          <w:szCs w:val="19"/>
          <w:spacing w:val="8"/>
          <w:position w:val="-1"/>
        </w:rPr>
        <w:t>7.</w:t>
      </w:r>
      <w:r>
        <w:rPr>
          <w:rFonts w:ascii="Microsoft YaHei" w:hAnsi="Microsoft YaHei" w:eastAsia="Microsoft YaHei" w:cs="Microsoft YaHei"/>
          <w:sz w:val="19"/>
          <w:szCs w:val="19"/>
          <w:spacing w:val="-25"/>
          <w:position w:val="-1"/>
        </w:rPr>
        <w:t xml:space="preserve"> </w:t>
      </w:r>
      <w:r>
        <w:rPr>
          <w:rFonts w:ascii="Microsoft YaHei" w:hAnsi="Microsoft YaHei" w:eastAsia="Microsoft YaHei" w:cs="Microsoft YaHei"/>
          <w:sz w:val="19"/>
          <w:szCs w:val="19"/>
          <w:spacing w:val="8"/>
        </w:rPr>
        <w:t>6]</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1"/>
        </w:rPr>
        <w:t>3.9</w:t>
      </w:r>
    </w:p>
    <w:p>
      <w:pPr>
        <w:ind w:left="1365"/>
        <w:spacing w:before="1" w:line="185" w:lineRule="auto"/>
        <w:rPr>
          <w:rFonts w:ascii="Microsoft YaHei" w:hAnsi="Microsoft YaHei" w:eastAsia="Microsoft YaHei" w:cs="Microsoft YaHei"/>
          <w:sz w:val="19"/>
          <w:szCs w:val="19"/>
        </w:rPr>
      </w:pPr>
      <w:r>
        <w:rPr>
          <w:rFonts w:ascii="SimHei" w:hAnsi="SimHei" w:eastAsia="SimHei" w:cs="SimHei"/>
          <w:sz w:val="19"/>
          <w:szCs w:val="19"/>
          <w:spacing w:val="16"/>
          <w:position w:val="1"/>
        </w:rPr>
        <w:t>信息流</w:t>
      </w:r>
      <w:r>
        <w:rPr>
          <w:rFonts w:ascii="SimHei" w:hAnsi="SimHei" w:eastAsia="SimHei" w:cs="SimHei"/>
          <w:sz w:val="19"/>
          <w:szCs w:val="19"/>
          <w:spacing w:val="16"/>
          <w:position w:val="1"/>
        </w:rPr>
        <w:t xml:space="preserve">   </w:t>
      </w:r>
      <w:r>
        <w:rPr>
          <w:rFonts w:ascii="Microsoft YaHei" w:hAnsi="Microsoft YaHei" w:eastAsia="Microsoft YaHei" w:cs="Microsoft YaHei"/>
          <w:sz w:val="19"/>
          <w:szCs w:val="19"/>
        </w:rPr>
        <w:t>Information</w:t>
      </w:r>
      <w:r>
        <w:rPr>
          <w:rFonts w:ascii="Microsoft YaHei" w:hAnsi="Microsoft YaHei" w:eastAsia="Microsoft YaHei" w:cs="Microsoft YaHei"/>
          <w:sz w:val="19"/>
          <w:szCs w:val="19"/>
          <w:spacing w:val="-15"/>
        </w:rPr>
        <w:t xml:space="preserve"> </w:t>
      </w:r>
      <w:r>
        <w:rPr>
          <w:rFonts w:ascii="Microsoft YaHei" w:hAnsi="Microsoft YaHei" w:eastAsia="Microsoft YaHei" w:cs="Microsoft YaHei"/>
          <w:sz w:val="19"/>
          <w:szCs w:val="19"/>
        </w:rPr>
        <w:t>flow</w:t>
      </w:r>
    </w:p>
    <w:p>
      <w:pPr>
        <w:ind w:left="1362"/>
        <w:spacing w:before="44" w:line="18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rPr>
        <w:t>伴随供应链中的商流</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9"/>
        </w:rPr>
        <w:t>、物流</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9"/>
        </w:rPr>
        <w:t>、资金流而产生的信息的</w:t>
      </w:r>
      <w:r>
        <w:rPr>
          <w:rFonts w:ascii="Microsoft YaHei" w:hAnsi="Microsoft YaHei" w:eastAsia="Microsoft YaHei" w:cs="Microsoft YaHei"/>
          <w:sz w:val="19"/>
          <w:szCs w:val="19"/>
          <w:spacing w:val="8"/>
        </w:rPr>
        <w:t>流动过程</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8"/>
        </w:rPr>
        <w:t>。</w:t>
      </w:r>
    </w:p>
    <w:p>
      <w:pPr>
        <w:ind w:left="1374"/>
        <w:spacing w:before="61" w:line="17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6"/>
          <w:position w:val="1"/>
        </w:rPr>
        <w:t>[来源 :</w:t>
      </w:r>
      <w:r>
        <w:rPr>
          <w:rFonts w:ascii="Microsoft YaHei" w:hAnsi="Microsoft YaHei" w:eastAsia="Microsoft YaHei" w:cs="Microsoft YaHei"/>
          <w:sz w:val="19"/>
          <w:szCs w:val="19"/>
        </w:rPr>
        <w:t>GB</w:t>
      </w:r>
      <w:r>
        <w:rPr>
          <w:rFonts w:ascii="Microsoft YaHei" w:hAnsi="Microsoft YaHei" w:eastAsia="Microsoft YaHei" w:cs="Microsoft YaHei"/>
          <w:sz w:val="19"/>
          <w:szCs w:val="19"/>
          <w:spacing w:val="6"/>
        </w:rPr>
        <w:t>/T </w:t>
      </w:r>
      <w:r>
        <w:rPr>
          <w:rFonts w:ascii="Microsoft YaHei" w:hAnsi="Microsoft YaHei" w:eastAsia="Microsoft YaHei" w:cs="Microsoft YaHei"/>
          <w:sz w:val="19"/>
          <w:szCs w:val="19"/>
          <w:spacing w:val="6"/>
          <w:position w:val="-1"/>
        </w:rPr>
        <w:t>26337.</w:t>
      </w:r>
      <w:r>
        <w:rPr>
          <w:rFonts w:ascii="Microsoft YaHei" w:hAnsi="Microsoft YaHei" w:eastAsia="Microsoft YaHei" w:cs="Microsoft YaHei"/>
          <w:sz w:val="19"/>
          <w:szCs w:val="19"/>
          <w:spacing w:val="-11"/>
          <w:position w:val="-1"/>
        </w:rPr>
        <w:t xml:space="preserve"> </w:t>
      </w:r>
      <w:r>
        <w:rPr>
          <w:rFonts w:ascii="Microsoft YaHei" w:hAnsi="Microsoft YaHei" w:eastAsia="Microsoft YaHei" w:cs="Microsoft YaHei"/>
          <w:sz w:val="19"/>
          <w:szCs w:val="19"/>
          <w:spacing w:val="6"/>
          <w:position w:val="-1"/>
        </w:rPr>
        <w:t>2—2011</w:t>
      </w:r>
      <w:r>
        <w:rPr>
          <w:rFonts w:ascii="Microsoft YaHei" w:hAnsi="Microsoft YaHei" w:eastAsia="Microsoft YaHei" w:cs="Microsoft YaHei"/>
          <w:sz w:val="19"/>
          <w:szCs w:val="19"/>
          <w:spacing w:val="6"/>
          <w:position w:val="1"/>
        </w:rPr>
        <w:t>,</w:t>
      </w:r>
      <w:r>
        <w:rPr>
          <w:rFonts w:ascii="Microsoft YaHei" w:hAnsi="Microsoft YaHei" w:eastAsia="Microsoft YaHei" w:cs="Microsoft YaHei"/>
          <w:sz w:val="19"/>
          <w:szCs w:val="19"/>
          <w:spacing w:val="6"/>
          <w:position w:val="-1"/>
        </w:rPr>
        <w:t>2.</w:t>
      </w:r>
      <w:r>
        <w:rPr>
          <w:rFonts w:ascii="Microsoft YaHei" w:hAnsi="Microsoft YaHei" w:eastAsia="Microsoft YaHei" w:cs="Microsoft YaHei"/>
          <w:sz w:val="19"/>
          <w:szCs w:val="19"/>
          <w:spacing w:val="-25"/>
          <w:position w:val="-1"/>
        </w:rPr>
        <w:t xml:space="preserve"> </w:t>
      </w:r>
      <w:r>
        <w:rPr>
          <w:rFonts w:ascii="Microsoft YaHei" w:hAnsi="Microsoft YaHei" w:eastAsia="Microsoft YaHei" w:cs="Microsoft YaHei"/>
          <w:sz w:val="19"/>
          <w:szCs w:val="19"/>
          <w:spacing w:val="6"/>
        </w:rPr>
        <w:t>6]</w:t>
      </w:r>
    </w:p>
    <w:p>
      <w:pPr>
        <w:pStyle w:val="BodyText"/>
        <w:spacing w:line="286" w:lineRule="auto"/>
        <w:rPr/>
      </w:pPr>
      <w:r/>
    </w:p>
    <w:p>
      <w:pPr>
        <w:ind w:left="943"/>
        <w:spacing w:before="82" w:line="196" w:lineRule="auto"/>
        <w:outlineLvl w:val="0"/>
        <w:rPr>
          <w:rFonts w:ascii="SimHei" w:hAnsi="SimHei" w:eastAsia="SimHei" w:cs="SimHei"/>
          <w:sz w:val="19"/>
          <w:szCs w:val="19"/>
        </w:rPr>
      </w:pPr>
      <w:bookmarkStart w:name="bookmark7" w:id="15"/>
      <w:bookmarkEnd w:id="15"/>
      <w:r>
        <w:rPr>
          <w:rFonts w:ascii="Microsoft YaHei" w:hAnsi="Microsoft YaHei" w:eastAsia="Microsoft YaHei" w:cs="Microsoft YaHei"/>
          <w:sz w:val="19"/>
          <w:szCs w:val="19"/>
          <w:spacing w:val="13"/>
          <w:position w:val="-2"/>
        </w:rPr>
        <w:t>4    </w:t>
      </w:r>
      <w:r>
        <w:rPr>
          <w:rFonts w:ascii="SimHei" w:hAnsi="SimHei" w:eastAsia="SimHei" w:cs="SimHei"/>
          <w:sz w:val="19"/>
          <w:szCs w:val="19"/>
          <w:spacing w:val="13"/>
        </w:rPr>
        <w:t>组织所处的环境</w:t>
      </w:r>
    </w:p>
    <w:p>
      <w:pPr>
        <w:ind w:left="943"/>
        <w:spacing w:before="299" w:line="194" w:lineRule="auto"/>
        <w:outlineLvl w:val="1"/>
        <w:rPr>
          <w:rFonts w:ascii="SimHei" w:hAnsi="SimHei" w:eastAsia="SimHei" w:cs="SimHei"/>
          <w:sz w:val="19"/>
          <w:szCs w:val="19"/>
        </w:rPr>
      </w:pPr>
      <w:bookmarkStart w:name="bookmark8" w:id="16"/>
      <w:bookmarkEnd w:id="16"/>
      <w:r>
        <w:rPr>
          <w:rFonts w:ascii="Microsoft YaHei" w:hAnsi="Microsoft YaHei" w:eastAsia="Microsoft YaHei" w:cs="Microsoft YaHei"/>
          <w:sz w:val="19"/>
          <w:szCs w:val="19"/>
          <w:spacing w:val="11"/>
          <w:position w:val="-2"/>
        </w:rPr>
        <w:t>4.</w:t>
      </w:r>
      <w:r>
        <w:rPr>
          <w:rFonts w:ascii="Microsoft YaHei" w:hAnsi="Microsoft YaHei" w:eastAsia="Microsoft YaHei" w:cs="Microsoft YaHei"/>
          <w:sz w:val="19"/>
          <w:szCs w:val="19"/>
          <w:spacing w:val="-1"/>
          <w:position w:val="-2"/>
        </w:rPr>
        <w:t xml:space="preserve"> </w:t>
      </w:r>
      <w:r>
        <w:rPr>
          <w:rFonts w:ascii="Microsoft YaHei" w:hAnsi="Microsoft YaHei" w:eastAsia="Microsoft YaHei" w:cs="Microsoft YaHei"/>
          <w:sz w:val="19"/>
          <w:szCs w:val="19"/>
          <w:spacing w:val="11"/>
          <w:position w:val="-2"/>
        </w:rPr>
        <w:t>1   </w:t>
      </w:r>
      <w:r>
        <w:rPr>
          <w:rFonts w:ascii="SimHei" w:hAnsi="SimHei" w:eastAsia="SimHei" w:cs="SimHei"/>
          <w:sz w:val="19"/>
          <w:szCs w:val="19"/>
          <w:spacing w:val="11"/>
        </w:rPr>
        <w:t>理解组织及其所处的环境</w:t>
      </w:r>
    </w:p>
    <w:p>
      <w:pPr>
        <w:ind w:left="965" w:firstLine="398"/>
        <w:spacing w:before="190" w:line="22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1"/>
        </w:rPr>
        <w:t>组织应确定与其宗旨和战略方向相关</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1"/>
        </w:rPr>
        <w:t>,并影响其实现绿色供应链管理体系预期结果能力的外部和</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7"/>
        </w:rPr>
        <w:t>内部问题</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7"/>
        </w:rPr>
        <w:t>,包括所有能够影响组织或受组织影响的环境状况</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7"/>
        </w:rPr>
        <w:t>。</w:t>
      </w:r>
    </w:p>
    <w:p>
      <w:pPr>
        <w:ind w:left="1311"/>
        <w:spacing w:line="183" w:lineRule="auto"/>
        <w:rPr>
          <w:rFonts w:ascii="Microsoft YaHei" w:hAnsi="Microsoft YaHei" w:eastAsia="Microsoft YaHei" w:cs="Microsoft YaHei"/>
          <w:sz w:val="16"/>
          <w:szCs w:val="16"/>
        </w:rPr>
      </w:pPr>
      <w:r>
        <w:rPr>
          <w:rFonts w:ascii="SimHei" w:hAnsi="SimHei" w:eastAsia="SimHei" w:cs="SimHei"/>
          <w:sz w:val="16"/>
          <w:szCs w:val="16"/>
        </w:rPr>
        <w:t>注</w:t>
      </w:r>
      <w:r>
        <w:rPr>
          <w:rFonts w:ascii="SimHei" w:hAnsi="SimHei" w:eastAsia="SimHei" w:cs="SimHei"/>
          <w:sz w:val="16"/>
          <w:szCs w:val="16"/>
        </w:rPr>
        <w:t xml:space="preserve"> </w:t>
      </w:r>
      <w:r>
        <w:rPr>
          <w:rFonts w:ascii="Microsoft YaHei" w:hAnsi="Microsoft YaHei" w:eastAsia="Microsoft YaHei" w:cs="Microsoft YaHei"/>
          <w:sz w:val="16"/>
          <w:szCs w:val="16"/>
          <w:position w:val="-2"/>
        </w:rPr>
        <w:t>1</w:t>
      </w:r>
      <w:r>
        <w:rPr>
          <w:rFonts w:ascii="Microsoft YaHei" w:hAnsi="Microsoft YaHei" w:eastAsia="Microsoft YaHei" w:cs="Microsoft YaHei"/>
          <w:sz w:val="16"/>
          <w:szCs w:val="16"/>
        </w:rPr>
        <w:t>:</w:t>
      </w:r>
      <w:r>
        <w:rPr>
          <w:rFonts w:ascii="Microsoft YaHei" w:hAnsi="Microsoft YaHei" w:eastAsia="Microsoft YaHei" w:cs="Microsoft YaHei"/>
          <w:sz w:val="16"/>
          <w:szCs w:val="16"/>
          <w:spacing w:val="26"/>
          <w:w w:val="101"/>
        </w:rPr>
        <w:t xml:space="preserve"> </w:t>
      </w:r>
      <w:r>
        <w:rPr>
          <w:rFonts w:ascii="Microsoft YaHei" w:hAnsi="Microsoft YaHei" w:eastAsia="Microsoft YaHei" w:cs="Microsoft YaHei"/>
          <w:sz w:val="16"/>
          <w:szCs w:val="16"/>
        </w:rPr>
        <w:t>外部环境考虑法律</w:t>
      </w:r>
      <w:r>
        <w:rPr>
          <w:rFonts w:ascii="Microsoft YaHei" w:hAnsi="Microsoft YaHei" w:eastAsia="Microsoft YaHei" w:cs="Microsoft YaHei"/>
          <w:sz w:val="16"/>
          <w:szCs w:val="16"/>
          <w:spacing w:val="-23"/>
        </w:rPr>
        <w:t xml:space="preserve"> </w:t>
      </w:r>
      <w:r>
        <w:rPr>
          <w:rFonts w:ascii="Microsoft YaHei" w:hAnsi="Microsoft YaHei" w:eastAsia="Microsoft YaHei" w:cs="Microsoft YaHei"/>
          <w:sz w:val="16"/>
          <w:szCs w:val="16"/>
        </w:rPr>
        <w:t>、技术</w:t>
      </w:r>
      <w:r>
        <w:rPr>
          <w:rFonts w:ascii="Microsoft YaHei" w:hAnsi="Microsoft YaHei" w:eastAsia="Microsoft YaHei" w:cs="Microsoft YaHei"/>
          <w:sz w:val="16"/>
          <w:szCs w:val="16"/>
          <w:spacing w:val="-22"/>
        </w:rPr>
        <w:t xml:space="preserve"> </w:t>
      </w:r>
      <w:r>
        <w:rPr>
          <w:rFonts w:ascii="Microsoft YaHei" w:hAnsi="Microsoft YaHei" w:eastAsia="Microsoft YaHei" w:cs="Microsoft YaHei"/>
          <w:sz w:val="16"/>
          <w:szCs w:val="16"/>
        </w:rPr>
        <w:t>、竞争</w:t>
      </w:r>
      <w:r>
        <w:rPr>
          <w:rFonts w:ascii="Microsoft YaHei" w:hAnsi="Microsoft YaHei" w:eastAsia="Microsoft YaHei" w:cs="Microsoft YaHei"/>
          <w:sz w:val="16"/>
          <w:szCs w:val="16"/>
          <w:spacing w:val="-22"/>
        </w:rPr>
        <w:t xml:space="preserve"> </w:t>
      </w:r>
      <w:r>
        <w:rPr>
          <w:rFonts w:ascii="Microsoft YaHei" w:hAnsi="Microsoft YaHei" w:eastAsia="Microsoft YaHei" w:cs="Microsoft YaHei"/>
          <w:sz w:val="16"/>
          <w:szCs w:val="16"/>
        </w:rPr>
        <w:t>、文化</w:t>
      </w:r>
      <w:r>
        <w:rPr>
          <w:rFonts w:ascii="Microsoft YaHei" w:hAnsi="Microsoft YaHei" w:eastAsia="Microsoft YaHei" w:cs="Microsoft YaHei"/>
          <w:sz w:val="16"/>
          <w:szCs w:val="16"/>
          <w:spacing w:val="-22"/>
        </w:rPr>
        <w:t xml:space="preserve"> </w:t>
      </w:r>
      <w:r>
        <w:rPr>
          <w:rFonts w:ascii="Microsoft YaHei" w:hAnsi="Microsoft YaHei" w:eastAsia="Microsoft YaHei" w:cs="Microsoft YaHei"/>
          <w:sz w:val="16"/>
          <w:szCs w:val="16"/>
        </w:rPr>
        <w:t>、社会</w:t>
      </w:r>
      <w:r>
        <w:rPr>
          <w:rFonts w:ascii="Microsoft YaHei" w:hAnsi="Microsoft YaHei" w:eastAsia="Microsoft YaHei" w:cs="Microsoft YaHei"/>
          <w:sz w:val="16"/>
          <w:szCs w:val="16"/>
          <w:spacing w:val="-23"/>
        </w:rPr>
        <w:t xml:space="preserve"> </w:t>
      </w:r>
      <w:r>
        <w:rPr>
          <w:rFonts w:ascii="Microsoft YaHei" w:hAnsi="Microsoft YaHei" w:eastAsia="Microsoft YaHei" w:cs="Microsoft YaHei"/>
          <w:sz w:val="16"/>
          <w:szCs w:val="16"/>
        </w:rPr>
        <w:t>、经济和自然环境方面 ,不论国际</w:t>
      </w:r>
      <w:r>
        <w:rPr>
          <w:rFonts w:ascii="Microsoft YaHei" w:hAnsi="Microsoft YaHei" w:eastAsia="Microsoft YaHei" w:cs="Microsoft YaHei"/>
          <w:sz w:val="16"/>
          <w:szCs w:val="16"/>
          <w:spacing w:val="-22"/>
        </w:rPr>
        <w:t xml:space="preserve"> </w:t>
      </w:r>
      <w:r>
        <w:rPr>
          <w:rFonts w:ascii="Microsoft YaHei" w:hAnsi="Microsoft YaHei" w:eastAsia="Microsoft YaHei" w:cs="Microsoft YaHei"/>
          <w:sz w:val="16"/>
          <w:szCs w:val="16"/>
        </w:rPr>
        <w:t>、国家</w:t>
      </w:r>
      <w:r>
        <w:rPr>
          <w:rFonts w:ascii="Microsoft YaHei" w:hAnsi="Microsoft YaHei" w:eastAsia="Microsoft YaHei" w:cs="Microsoft YaHei"/>
          <w:sz w:val="16"/>
          <w:szCs w:val="16"/>
          <w:spacing w:val="-22"/>
        </w:rPr>
        <w:t xml:space="preserve"> </w:t>
      </w:r>
      <w:r>
        <w:rPr>
          <w:rFonts w:ascii="Microsoft YaHei" w:hAnsi="Microsoft YaHei" w:eastAsia="Microsoft YaHei" w:cs="Microsoft YaHei"/>
          <w:sz w:val="16"/>
          <w:szCs w:val="16"/>
        </w:rPr>
        <w:t>、地区</w:t>
      </w:r>
      <w:r>
        <w:rPr>
          <w:rFonts w:ascii="Microsoft YaHei" w:hAnsi="Microsoft YaHei" w:eastAsia="Microsoft YaHei" w:cs="Microsoft YaHei"/>
          <w:sz w:val="16"/>
          <w:szCs w:val="16"/>
          <w:spacing w:val="-19"/>
        </w:rPr>
        <w:t xml:space="preserve"> </w:t>
      </w:r>
      <w:r>
        <w:rPr>
          <w:rFonts w:ascii="Microsoft YaHei" w:hAnsi="Microsoft YaHei" w:eastAsia="Microsoft YaHei" w:cs="Microsoft YaHei"/>
          <w:sz w:val="16"/>
          <w:szCs w:val="16"/>
        </w:rPr>
        <w:t>。</w:t>
      </w:r>
    </w:p>
    <w:p>
      <w:pPr>
        <w:ind w:left="1311"/>
        <w:spacing w:before="53" w:line="185" w:lineRule="auto"/>
        <w:rPr>
          <w:rFonts w:ascii="Microsoft YaHei" w:hAnsi="Microsoft YaHei" w:eastAsia="Microsoft YaHei" w:cs="Microsoft YaHei"/>
          <w:sz w:val="16"/>
          <w:szCs w:val="16"/>
        </w:rPr>
      </w:pPr>
      <w:r>
        <w:rPr>
          <w:rFonts w:ascii="SimHei" w:hAnsi="SimHei" w:eastAsia="SimHei" w:cs="SimHei"/>
          <w:sz w:val="16"/>
          <w:szCs w:val="16"/>
          <w:spacing w:val="11"/>
        </w:rPr>
        <w:t>注</w:t>
      </w:r>
      <w:r>
        <w:rPr>
          <w:rFonts w:ascii="SimHei" w:hAnsi="SimHei" w:eastAsia="SimHei" w:cs="SimHei"/>
          <w:sz w:val="16"/>
          <w:szCs w:val="16"/>
          <w:spacing w:val="-14"/>
        </w:rPr>
        <w:t xml:space="preserve"> </w:t>
      </w:r>
      <w:r>
        <w:rPr>
          <w:rFonts w:ascii="Microsoft YaHei" w:hAnsi="Microsoft YaHei" w:eastAsia="Microsoft YaHei" w:cs="Microsoft YaHei"/>
          <w:sz w:val="16"/>
          <w:szCs w:val="16"/>
          <w:spacing w:val="11"/>
          <w:position w:val="-2"/>
        </w:rPr>
        <w:t>2</w:t>
      </w:r>
      <w:r>
        <w:rPr>
          <w:rFonts w:ascii="Microsoft YaHei" w:hAnsi="Microsoft YaHei" w:eastAsia="Microsoft YaHei" w:cs="Microsoft YaHei"/>
          <w:sz w:val="16"/>
          <w:szCs w:val="16"/>
          <w:spacing w:val="11"/>
        </w:rPr>
        <w:t>:</w:t>
      </w:r>
      <w:r>
        <w:rPr>
          <w:rFonts w:ascii="Microsoft YaHei" w:hAnsi="Microsoft YaHei" w:eastAsia="Microsoft YaHei" w:cs="Microsoft YaHei"/>
          <w:sz w:val="16"/>
          <w:szCs w:val="16"/>
          <w:spacing w:val="42"/>
          <w:w w:val="101"/>
        </w:rPr>
        <w:t xml:space="preserve"> </w:t>
      </w:r>
      <w:r>
        <w:rPr>
          <w:rFonts w:ascii="Microsoft YaHei" w:hAnsi="Microsoft YaHei" w:eastAsia="Microsoft YaHei" w:cs="Microsoft YaHei"/>
          <w:sz w:val="16"/>
          <w:szCs w:val="16"/>
          <w:spacing w:val="11"/>
        </w:rPr>
        <w:t>内部环境 ,可以考虑组织的理念</w:t>
      </w:r>
      <w:r>
        <w:rPr>
          <w:rFonts w:ascii="Microsoft YaHei" w:hAnsi="Microsoft YaHei" w:eastAsia="Microsoft YaHei" w:cs="Microsoft YaHei"/>
          <w:sz w:val="16"/>
          <w:szCs w:val="16"/>
          <w:spacing w:val="-23"/>
        </w:rPr>
        <w:t xml:space="preserve"> </w:t>
      </w:r>
      <w:r>
        <w:rPr>
          <w:rFonts w:ascii="Microsoft YaHei" w:hAnsi="Microsoft YaHei" w:eastAsia="Microsoft YaHei" w:cs="Microsoft YaHei"/>
          <w:sz w:val="16"/>
          <w:szCs w:val="16"/>
          <w:spacing w:val="11"/>
        </w:rPr>
        <w:t>、价值观和文化</w:t>
      </w:r>
      <w:r>
        <w:rPr>
          <w:rFonts w:ascii="Microsoft YaHei" w:hAnsi="Microsoft YaHei" w:eastAsia="Microsoft YaHei" w:cs="Microsoft YaHei"/>
          <w:sz w:val="16"/>
          <w:szCs w:val="16"/>
          <w:spacing w:val="-19"/>
        </w:rPr>
        <w:t xml:space="preserve"> </w:t>
      </w:r>
      <w:r>
        <w:rPr>
          <w:rFonts w:ascii="Microsoft YaHei" w:hAnsi="Microsoft YaHei" w:eastAsia="Microsoft YaHei" w:cs="Microsoft YaHei"/>
          <w:sz w:val="16"/>
          <w:szCs w:val="16"/>
          <w:spacing w:val="11"/>
        </w:rPr>
        <w:t>。</w:t>
      </w:r>
    </w:p>
    <w:p>
      <w:pPr>
        <w:ind w:left="943"/>
        <w:spacing w:before="213" w:line="194" w:lineRule="auto"/>
        <w:outlineLvl w:val="1"/>
        <w:rPr>
          <w:rFonts w:ascii="SimHei" w:hAnsi="SimHei" w:eastAsia="SimHei" w:cs="SimHei"/>
          <w:sz w:val="19"/>
          <w:szCs w:val="19"/>
        </w:rPr>
      </w:pPr>
      <w:bookmarkStart w:name="bookmark9" w:id="17"/>
      <w:bookmarkEnd w:id="17"/>
      <w:r>
        <w:rPr>
          <w:rFonts w:ascii="Microsoft YaHei" w:hAnsi="Microsoft YaHei" w:eastAsia="Microsoft YaHei" w:cs="Microsoft YaHei"/>
          <w:sz w:val="19"/>
          <w:szCs w:val="19"/>
          <w:spacing w:val="14"/>
          <w:position w:val="-2"/>
        </w:rPr>
        <w:t>4.2   </w:t>
      </w:r>
      <w:r>
        <w:rPr>
          <w:rFonts w:ascii="SimHei" w:hAnsi="SimHei" w:eastAsia="SimHei" w:cs="SimHei"/>
          <w:sz w:val="19"/>
          <w:szCs w:val="19"/>
          <w:spacing w:val="14"/>
        </w:rPr>
        <w:t>理解相关方的需求和期望</w:t>
      </w:r>
    </w:p>
    <w:p>
      <w:pPr>
        <w:ind w:left="1364"/>
        <w:spacing w:before="193" w:line="18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组织应确定</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5"/>
        </w:rPr>
        <w:t>:</w:t>
      </w:r>
    </w:p>
    <w:p>
      <w:pPr>
        <w:ind w:left="1774" w:hanging="408"/>
        <w:spacing w:before="57" w:line="19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4"/>
          <w:position w:val="-2"/>
        </w:rPr>
        <w:t>a</w:t>
      </w:r>
      <w:r>
        <w:rPr>
          <w:rFonts w:ascii="Microsoft YaHei" w:hAnsi="Microsoft YaHei" w:eastAsia="Microsoft YaHei" w:cs="Microsoft YaHei"/>
          <w:sz w:val="19"/>
          <w:szCs w:val="19"/>
          <w:spacing w:val="4"/>
        </w:rPr>
        <w:t>)    与绿色供应链管理体系有关的相关方  (包括但不限于</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4"/>
        </w:rPr>
        <w:t>供</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4"/>
        </w:rPr>
        <w:t>应</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4"/>
        </w:rPr>
        <w:t>商</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4"/>
        </w:rPr>
        <w:t>、制</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4"/>
        </w:rPr>
        <w:t>造</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4"/>
        </w:rPr>
        <w:t>商</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4"/>
        </w:rPr>
        <w:t>、外</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4"/>
        </w:rPr>
        <w:t>包</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4"/>
        </w:rPr>
        <w:t>方</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4"/>
        </w:rPr>
        <w:t>、分</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4"/>
        </w:rPr>
        <w:t>销</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4"/>
        </w:rPr>
        <w:t>商</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4"/>
        </w:rPr>
        <w:t>、零</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4"/>
        </w:rPr>
        <w:t>售</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
        </w:rPr>
        <w:t>商</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
        </w:rPr>
        <w:t>、顾客等) ;</w:t>
      </w:r>
    </w:p>
    <w:p>
      <w:pPr>
        <w:ind w:left="1366"/>
        <w:spacing w:before="63"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b)   各相关方在绿色供应链管理方面的需求和期望</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7"/>
        </w:rPr>
        <w:t>;</w:t>
      </w:r>
    </w:p>
    <w:p>
      <w:pPr>
        <w:ind w:left="1368"/>
        <w:spacing w:before="63"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position w:val="-2"/>
        </w:rPr>
        <w:t>c</w:t>
      </w: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5"/>
        </w:rPr>
        <w:t>绿色供应链管理合规义务的要求</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5"/>
        </w:rPr>
        <w:t>。</w:t>
      </w:r>
    </w:p>
    <w:p>
      <w:pPr>
        <w:ind w:left="943"/>
        <w:spacing w:before="206" w:line="197" w:lineRule="auto"/>
        <w:outlineLvl w:val="1"/>
        <w:rPr>
          <w:rFonts w:ascii="SimHei" w:hAnsi="SimHei" w:eastAsia="SimHei" w:cs="SimHei"/>
          <w:sz w:val="19"/>
          <w:szCs w:val="19"/>
        </w:rPr>
      </w:pPr>
      <w:bookmarkStart w:name="bookmark10" w:id="18"/>
      <w:bookmarkEnd w:id="18"/>
      <w:r>
        <w:rPr>
          <w:rFonts w:ascii="Microsoft YaHei" w:hAnsi="Microsoft YaHei" w:eastAsia="Microsoft YaHei" w:cs="Microsoft YaHei"/>
          <w:sz w:val="19"/>
          <w:szCs w:val="19"/>
          <w:spacing w:val="17"/>
          <w:position w:val="-2"/>
        </w:rPr>
        <w:t>4.3</w:t>
      </w:r>
      <w:r>
        <w:rPr>
          <w:rFonts w:ascii="Microsoft YaHei" w:hAnsi="Microsoft YaHei" w:eastAsia="Microsoft YaHei" w:cs="Microsoft YaHei"/>
          <w:sz w:val="19"/>
          <w:szCs w:val="19"/>
          <w:spacing w:val="4"/>
          <w:position w:val="-2"/>
        </w:rPr>
        <w:t xml:space="preserve">   </w:t>
      </w:r>
      <w:r>
        <w:rPr>
          <w:rFonts w:ascii="SimHei" w:hAnsi="SimHei" w:eastAsia="SimHei" w:cs="SimHei"/>
          <w:sz w:val="19"/>
          <w:szCs w:val="19"/>
          <w:spacing w:val="17"/>
        </w:rPr>
        <w:t>确定绿色供应链管理体系的范围</w:t>
      </w:r>
    </w:p>
    <w:p>
      <w:pPr>
        <w:ind w:left="1364"/>
        <w:spacing w:before="188" w:line="18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组织应界定绿色供应链管理体系的边界和应用范围</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8"/>
        </w:rPr>
        <w:t>。确定</w:t>
      </w:r>
      <w:r>
        <w:rPr>
          <w:rFonts w:ascii="Microsoft YaHei" w:hAnsi="Microsoft YaHei" w:eastAsia="Microsoft YaHei" w:cs="Microsoft YaHei"/>
          <w:sz w:val="19"/>
          <w:szCs w:val="19"/>
          <w:spacing w:val="17"/>
        </w:rPr>
        <w:t>该边界和范围时</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7"/>
        </w:rPr>
        <w:t>,组织应考虑</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7"/>
        </w:rPr>
        <w:t>:</w:t>
      </w:r>
    </w:p>
    <w:p>
      <w:pPr>
        <w:ind w:left="1366"/>
        <w:spacing w:before="60" w:line="17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position w:val="-2"/>
        </w:rPr>
        <w:t>a</w:t>
      </w:r>
      <w:r>
        <w:rPr>
          <w:rFonts w:ascii="Microsoft YaHei" w:hAnsi="Microsoft YaHei" w:eastAsia="Microsoft YaHei" w:cs="Microsoft YaHei"/>
          <w:sz w:val="19"/>
          <w:szCs w:val="19"/>
          <w:spacing w:val="12"/>
        </w:rPr>
        <w:t>)</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2"/>
          <w:position w:val="-2"/>
        </w:rPr>
        <w:t>4.</w:t>
      </w:r>
      <w:r>
        <w:rPr>
          <w:rFonts w:ascii="Microsoft YaHei" w:hAnsi="Microsoft YaHei" w:eastAsia="Microsoft YaHei" w:cs="Microsoft YaHei"/>
          <w:sz w:val="19"/>
          <w:szCs w:val="19"/>
          <w:spacing w:val="-22"/>
          <w:position w:val="-2"/>
        </w:rPr>
        <w:t xml:space="preserve"> </w:t>
      </w:r>
      <w:r>
        <w:rPr>
          <w:rFonts w:ascii="Microsoft YaHei" w:hAnsi="Microsoft YaHei" w:eastAsia="Microsoft YaHei" w:cs="Microsoft YaHei"/>
          <w:sz w:val="19"/>
          <w:szCs w:val="19"/>
          <w:spacing w:val="12"/>
          <w:position w:val="-2"/>
        </w:rPr>
        <w:t>1</w:t>
      </w:r>
      <w:r>
        <w:rPr>
          <w:rFonts w:ascii="Microsoft YaHei" w:hAnsi="Microsoft YaHei" w:eastAsia="Microsoft YaHei" w:cs="Microsoft YaHei"/>
          <w:sz w:val="19"/>
          <w:szCs w:val="19"/>
          <w:spacing w:val="-15"/>
          <w:position w:val="-2"/>
        </w:rPr>
        <w:t xml:space="preserve"> </w:t>
      </w:r>
      <w:r>
        <w:rPr>
          <w:rFonts w:ascii="Microsoft YaHei" w:hAnsi="Microsoft YaHei" w:eastAsia="Microsoft YaHei" w:cs="Microsoft YaHei"/>
          <w:sz w:val="19"/>
          <w:szCs w:val="19"/>
          <w:spacing w:val="12"/>
        </w:rPr>
        <w:t>中所提及的外部和内部问题</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2"/>
        </w:rPr>
        <w:t>;</w:t>
      </w:r>
    </w:p>
    <w:p>
      <w:pPr>
        <w:ind w:left="1366"/>
        <w:spacing w:before="43"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rPr>
        <w:t>b)</w:t>
      </w:r>
      <w:r>
        <w:rPr>
          <w:rFonts w:ascii="Microsoft YaHei" w:hAnsi="Microsoft YaHei" w:eastAsia="Microsoft YaHei" w:cs="Microsoft YaHei"/>
          <w:sz w:val="19"/>
          <w:szCs w:val="19"/>
          <w:spacing w:val="19"/>
        </w:rPr>
        <w:t xml:space="preserve">   </w:t>
      </w:r>
      <w:r>
        <w:rPr>
          <w:rFonts w:ascii="Microsoft YaHei" w:hAnsi="Microsoft YaHei" w:eastAsia="Microsoft YaHei" w:cs="Microsoft YaHei"/>
          <w:sz w:val="19"/>
          <w:szCs w:val="19"/>
          <w:spacing w:val="9"/>
          <w:position w:val="-2"/>
        </w:rPr>
        <w:t>4.</w:t>
      </w:r>
      <w:r>
        <w:rPr>
          <w:rFonts w:ascii="Microsoft YaHei" w:hAnsi="Microsoft YaHei" w:eastAsia="Microsoft YaHei" w:cs="Microsoft YaHei"/>
          <w:sz w:val="19"/>
          <w:szCs w:val="19"/>
          <w:spacing w:val="-27"/>
          <w:position w:val="-2"/>
        </w:rPr>
        <w:t xml:space="preserve"> </w:t>
      </w:r>
      <w:r>
        <w:rPr>
          <w:rFonts w:ascii="Microsoft YaHei" w:hAnsi="Microsoft YaHei" w:eastAsia="Microsoft YaHei" w:cs="Microsoft YaHei"/>
          <w:sz w:val="19"/>
          <w:szCs w:val="19"/>
          <w:spacing w:val="9"/>
          <w:position w:val="-2"/>
        </w:rPr>
        <w:t>2</w:t>
      </w:r>
      <w:r>
        <w:rPr>
          <w:rFonts w:ascii="Microsoft YaHei" w:hAnsi="Microsoft YaHei" w:eastAsia="Microsoft YaHei" w:cs="Microsoft YaHei"/>
          <w:sz w:val="19"/>
          <w:szCs w:val="19"/>
          <w:spacing w:val="-15"/>
          <w:position w:val="-2"/>
        </w:rPr>
        <w:t xml:space="preserve"> </w:t>
      </w:r>
      <w:r>
        <w:rPr>
          <w:rFonts w:ascii="Microsoft YaHei" w:hAnsi="Microsoft YaHei" w:eastAsia="Microsoft YaHei" w:cs="Microsoft YaHei"/>
          <w:sz w:val="19"/>
          <w:szCs w:val="19"/>
          <w:spacing w:val="9"/>
        </w:rPr>
        <w:t>中所提及的要求</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9"/>
        </w:rPr>
        <w:t>;</w:t>
      </w:r>
    </w:p>
    <w:p>
      <w:pPr>
        <w:ind w:left="1368"/>
        <w:spacing w:before="43"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6"/>
          <w:position w:val="-2"/>
        </w:rPr>
        <w:t>c</w:t>
      </w:r>
      <w:r>
        <w:rPr>
          <w:rFonts w:ascii="Microsoft YaHei" w:hAnsi="Microsoft YaHei" w:eastAsia="Microsoft YaHei" w:cs="Microsoft YaHei"/>
          <w:sz w:val="19"/>
          <w:szCs w:val="19"/>
          <w:spacing w:val="6"/>
        </w:rPr>
        <w:t>)    组织单位</w:t>
      </w:r>
      <w:r>
        <w:rPr>
          <w:rFonts w:ascii="Microsoft YaHei" w:hAnsi="Microsoft YaHei" w:eastAsia="Microsoft YaHei" w:cs="Microsoft YaHei"/>
          <w:sz w:val="19"/>
          <w:szCs w:val="19"/>
          <w:spacing w:val="-22"/>
        </w:rPr>
        <w:t xml:space="preserve"> </w:t>
      </w:r>
      <w:r>
        <w:rPr>
          <w:rFonts w:ascii="Microsoft YaHei" w:hAnsi="Microsoft YaHei" w:eastAsia="Microsoft YaHei" w:cs="Microsoft YaHei"/>
          <w:sz w:val="19"/>
          <w:szCs w:val="19"/>
          <w:spacing w:val="6"/>
        </w:rPr>
        <w:t>、职能和物理边界</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6"/>
        </w:rPr>
        <w:t>;</w:t>
      </w:r>
    </w:p>
    <w:p>
      <w:pPr>
        <w:ind w:left="1367"/>
        <w:spacing w:before="34" w:line="20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3"/>
        </w:rPr>
        <w:t>d)</w:t>
      </w:r>
      <w:r>
        <w:rPr>
          <w:rFonts w:ascii="Microsoft YaHei" w:hAnsi="Microsoft YaHei" w:eastAsia="Microsoft YaHei" w:cs="Microsoft YaHei"/>
          <w:sz w:val="19"/>
          <w:szCs w:val="19"/>
          <w:spacing w:val="19"/>
        </w:rPr>
        <w:t xml:space="preserve">   </w:t>
      </w:r>
      <w:r>
        <w:rPr>
          <w:rFonts w:ascii="Microsoft YaHei" w:hAnsi="Microsoft YaHei" w:eastAsia="Microsoft YaHei" w:cs="Microsoft YaHei"/>
          <w:sz w:val="19"/>
          <w:szCs w:val="19"/>
          <w:spacing w:val="3"/>
        </w:rPr>
        <w:t>其活动</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3"/>
        </w:rPr>
        <w:t>、产品和服务</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3"/>
        </w:rPr>
        <w:t>;</w:t>
      </w:r>
    </w:p>
    <w:p>
      <w:pPr>
        <w:spacing w:line="208" w:lineRule="auto"/>
        <w:sectPr>
          <w:headerReference w:type="default" r:id="rId13"/>
          <w:footerReference w:type="default" r:id="rId14"/>
          <w:pgSz w:w="11907" w:h="16840"/>
          <w:pgMar w:top="1682" w:right="1430" w:bottom="1297" w:left="328" w:header="1383" w:footer="1108" w:gutter="0"/>
        </w:sectPr>
        <w:rPr>
          <w:rFonts w:ascii="Microsoft YaHei" w:hAnsi="Microsoft YaHei" w:eastAsia="Microsoft YaHei" w:cs="Microsoft YaHei"/>
          <w:sz w:val="19"/>
          <w:szCs w:val="19"/>
        </w:rPr>
      </w:pPr>
    </w:p>
    <w:p>
      <w:pPr>
        <w:ind w:left="426"/>
        <w:spacing w:before="306" w:line="178" w:lineRule="auto"/>
        <w:rPr>
          <w:rFonts w:ascii="Microsoft YaHei" w:hAnsi="Microsoft YaHei" w:eastAsia="Microsoft YaHei" w:cs="Microsoft YaHei"/>
          <w:sz w:val="19"/>
          <w:szCs w:val="19"/>
        </w:rPr>
      </w:pPr>
      <w:bookmarkStart w:name="bookmark51" w:id="19"/>
      <w:bookmarkEnd w:id="19"/>
      <w:r>
        <w:rPr>
          <w:rFonts w:ascii="Microsoft YaHei" w:hAnsi="Microsoft YaHei" w:eastAsia="Microsoft YaHei" w:cs="Microsoft YaHei"/>
          <w:sz w:val="19"/>
          <w:szCs w:val="19"/>
          <w:spacing w:val="15"/>
          <w:position w:val="-2"/>
        </w:rPr>
        <w:t>e</w:t>
      </w: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5"/>
        </w:rPr>
        <w:t>其权限和实施控制及影响的能力</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5"/>
        </w:rPr>
        <w:t>;</w:t>
      </w:r>
    </w:p>
    <w:p>
      <w:pPr>
        <w:ind w:left="424"/>
        <w:spacing w:before="40" w:line="18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f)    节点组织的需求和期望</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spacing w:val="13"/>
        </w:rPr>
        <w:t>。</w:t>
      </w:r>
    </w:p>
    <w:p>
      <w:pPr>
        <w:ind w:left="422"/>
        <w:spacing w:before="49" w:line="21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边界和范围一经界定</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5"/>
        </w:rPr>
        <w:t>,在该范围内组织的所有活动</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5"/>
        </w:rPr>
        <w:t>、产品和服务均应纳入绿色供应链管理体系</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5"/>
        </w:rPr>
        <w:t>。</w:t>
      </w:r>
    </w:p>
    <w:p>
      <w:pPr>
        <w:ind w:left="19" w:right="801" w:firstLine="400"/>
        <w:spacing w:before="22" w:line="22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0"/>
        </w:rPr>
        <w:t>若组织认为其绿色供应管理体系的应用范围不适用本文件的某些要求</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20"/>
        </w:rPr>
        <w:t>,应说明理由</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20"/>
        </w:rPr>
        <w:t>。那些不适用</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7"/>
        </w:rPr>
        <w:t>的范围</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7"/>
        </w:rPr>
        <w:t>,不能影响组织确保供应链的正常运行和对相关方绿色需求的满足</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7"/>
        </w:rPr>
        <w:t>,否则不能声称符合本文件</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7"/>
        </w:rPr>
        <w:t>。</w:t>
      </w:r>
    </w:p>
    <w:p>
      <w:pPr>
        <w:ind w:left="422"/>
        <w:spacing w:line="183" w:lineRule="auto"/>
        <w:rPr>
          <w:rFonts w:ascii="Microsoft YaHei" w:hAnsi="Microsoft YaHei" w:eastAsia="Microsoft YaHei" w:cs="Microsoft YaHei"/>
          <w:sz w:val="19"/>
          <w:szCs w:val="19"/>
        </w:rPr>
      </w:pPr>
      <w:r>
        <mc:AlternateContent xmlns:mc="http://schemas.openxmlformats.org/markup-compatibility/2006">
          <mc:Choice Requires="wps">
            <w:drawing>
              <wp:anchor distT="0" distB="0" distL="0" distR="0" simplePos="0" relativeHeight="251699200" behindDoc="0" locked="0" layoutInCell="1" allowOverlap="1">
                <wp:simplePos x="0" y="0"/>
                <wp:positionH relativeFrom="column">
                  <wp:posOffset>3170443</wp:posOffset>
                </wp:positionH>
                <wp:positionV relativeFrom="paragraph">
                  <wp:posOffset>3017989</wp:posOffset>
                </wp:positionV>
                <wp:extent cx="6242050" cy="200660"/>
                <wp:effectExtent l="0" t="0" r="0" b="0"/>
                <wp:wrapNone/>
                <wp:docPr id="18" name="TextBox 18"/>
                <wp:cNvGraphicFramePr/>
                <a:graphic>
                  <a:graphicData uri="http://schemas.microsoft.com/office/word/2010/wordprocessingShape">
                    <wps:wsp>
                      <wps:cNvPr id="18" name="TextBox 18"/>
                      <wps:cNvSpPr txBox="1"/>
                      <wps:spPr>
                        <a:xfrm rot="16200000">
                          <a:off x="3170443" y="3017989"/>
                          <a:ext cx="6242050" cy="20066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ind w:left="20"/>
                              <w:spacing w:before="58" w:line="219" w:lineRule="auto"/>
                              <w:rPr>
                                <w:rFonts w:ascii="NSimSun" w:hAnsi="NSimSun" w:eastAsia="NSimSun" w:cs="NSimSun"/>
                                <w:sz w:val="20"/>
                                <w:szCs w:val="20"/>
                              </w:rPr>
                            </w:pPr>
                            <w:r>
                              <w:rPr>
                                <w:rFonts w:ascii="NSimSun" w:hAnsi="NSimSun" w:eastAsia="NSimSun" w:cs="NSimSun"/>
                                <w:sz w:val="20"/>
                                <w:szCs w:val="20"/>
                              </w:rPr>
                              <w:t>订单号：0205250712854432</w:t>
                            </w:r>
                            <w:r>
                              <w:rPr>
                                <w:rFonts w:ascii="NSimSun" w:hAnsi="NSimSun" w:eastAsia="NSimSun" w:cs="NSimSun"/>
                                <w:sz w:val="20"/>
                                <w:szCs w:val="20"/>
                              </w:rPr>
                              <w:t xml:space="preserve">  </w:t>
                            </w:r>
                            <w:r>
                              <w:rPr>
                                <w:rFonts w:ascii="NSimSun" w:hAnsi="NSimSun" w:eastAsia="NSimSun" w:cs="NSimSun"/>
                                <w:sz w:val="20"/>
                                <w:szCs w:val="20"/>
                              </w:rPr>
                              <w:t>防伪编号：2025-0712-0608-5964-6997</w:t>
                            </w:r>
                            <w:r>
                              <w:rPr>
                                <w:rFonts w:ascii="NSimSun" w:hAnsi="NSimSun" w:eastAsia="NSimSun" w:cs="NSimSun"/>
                                <w:sz w:val="20"/>
                                <w:szCs w:val="20"/>
                              </w:rPr>
                              <w:t xml:space="preserve">  </w:t>
                            </w:r>
                            <w:r>
                              <w:rPr>
                                <w:rFonts w:ascii="NSimSun" w:hAnsi="NSimSun" w:eastAsia="NSimSun" w:cs="NSimSun"/>
                                <w:sz w:val="20"/>
                                <w:szCs w:val="20"/>
                              </w:rPr>
                              <w:t>购买单位:</w:t>
                            </w:r>
                            <w:r>
                              <w:rPr>
                                <w:rFonts w:ascii="NSimSun" w:hAnsi="NSimSun" w:eastAsia="NSimSun" w:cs="NSimSun"/>
                                <w:sz w:val="20"/>
                                <w:szCs w:val="20"/>
                              </w:rPr>
                              <w:t xml:space="preserve"> </w:t>
                            </w:r>
                            <w:r>
                              <w:rPr>
                                <w:rFonts w:ascii="NSimSun" w:hAnsi="NSimSun" w:eastAsia="NSimSun" w:cs="NSimSun"/>
                                <w:sz w:val="20"/>
                                <w:szCs w:val="20"/>
                              </w:rPr>
                              <w:t>富利汇</w:t>
                            </w:r>
                            <w:r>
                              <w:rPr>
                                <w:rFonts w:ascii="NSimSun" w:hAnsi="NSimSun" w:eastAsia="NSimSun" w:cs="NSimSun"/>
                                <w:sz w:val="20"/>
                                <w:szCs w:val="20"/>
                                <w:spacing w:val="-1"/>
                              </w:rPr>
                              <w:t>认证（宁夏）有限公司</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40" style="position:absolute;margin-left:249.641pt;margin-top:237.637pt;mso-position-vertical-relative:text;mso-position-horizontal-relative:text;width:491.5pt;height:15.8pt;z-index:251699200;rotation:270;" filled="false" stroked="false" type="#_x0000_t202">
                <v:fill on="false"/>
                <v:stroke on="false"/>
                <v:path/>
                <v:imagedata o:title=""/>
                <o:lock v:ext="edit" aspectratio="false"/>
                <v:textbox inset="0mm,0mm,0mm,0mm">
                  <w:txbxContent>
                    <w:p>
                      <w:pPr>
                        <w:ind w:left="20"/>
                        <w:spacing w:before="58" w:line="219" w:lineRule="auto"/>
                        <w:rPr>
                          <w:rFonts w:ascii="NSimSun" w:hAnsi="NSimSun" w:eastAsia="NSimSun" w:cs="NSimSun"/>
                          <w:sz w:val="20"/>
                          <w:szCs w:val="20"/>
                        </w:rPr>
                      </w:pPr>
                      <w:r>
                        <w:rPr>
                          <w:rFonts w:ascii="NSimSun" w:hAnsi="NSimSun" w:eastAsia="NSimSun" w:cs="NSimSun"/>
                          <w:sz w:val="20"/>
                          <w:szCs w:val="20"/>
                        </w:rPr>
                        <w:t>订单号：0205250712854432</w:t>
                      </w:r>
                      <w:r>
                        <w:rPr>
                          <w:rFonts w:ascii="NSimSun" w:hAnsi="NSimSun" w:eastAsia="NSimSun" w:cs="NSimSun"/>
                          <w:sz w:val="20"/>
                          <w:szCs w:val="20"/>
                        </w:rPr>
                        <w:t xml:space="preserve">  </w:t>
                      </w:r>
                      <w:r>
                        <w:rPr>
                          <w:rFonts w:ascii="NSimSun" w:hAnsi="NSimSun" w:eastAsia="NSimSun" w:cs="NSimSun"/>
                          <w:sz w:val="20"/>
                          <w:szCs w:val="20"/>
                        </w:rPr>
                        <w:t>防伪编号：2025-0712-0608-5964-6997</w:t>
                      </w:r>
                      <w:r>
                        <w:rPr>
                          <w:rFonts w:ascii="NSimSun" w:hAnsi="NSimSun" w:eastAsia="NSimSun" w:cs="NSimSun"/>
                          <w:sz w:val="20"/>
                          <w:szCs w:val="20"/>
                        </w:rPr>
                        <w:t xml:space="preserve">  </w:t>
                      </w:r>
                      <w:r>
                        <w:rPr>
                          <w:rFonts w:ascii="NSimSun" w:hAnsi="NSimSun" w:eastAsia="NSimSun" w:cs="NSimSun"/>
                          <w:sz w:val="20"/>
                          <w:szCs w:val="20"/>
                        </w:rPr>
                        <w:t>购买单位:</w:t>
                      </w:r>
                      <w:r>
                        <w:rPr>
                          <w:rFonts w:ascii="NSimSun" w:hAnsi="NSimSun" w:eastAsia="NSimSun" w:cs="NSimSun"/>
                          <w:sz w:val="20"/>
                          <w:szCs w:val="20"/>
                        </w:rPr>
                        <w:t xml:space="preserve"> </w:t>
                      </w:r>
                      <w:r>
                        <w:rPr>
                          <w:rFonts w:ascii="NSimSun" w:hAnsi="NSimSun" w:eastAsia="NSimSun" w:cs="NSimSun"/>
                          <w:sz w:val="20"/>
                          <w:szCs w:val="20"/>
                        </w:rPr>
                        <w:t>富利汇</w:t>
                      </w:r>
                      <w:r>
                        <w:rPr>
                          <w:rFonts w:ascii="NSimSun" w:hAnsi="NSimSun" w:eastAsia="NSimSun" w:cs="NSimSun"/>
                          <w:sz w:val="20"/>
                          <w:szCs w:val="20"/>
                          <w:spacing w:val="-1"/>
                        </w:rPr>
                        <w:t>认证（宁夏）有限公司</w:t>
                      </w:r>
                    </w:p>
                  </w:txbxContent>
                </v:textbox>
              </v:shape>
            </w:pict>
          </mc:Fallback>
        </mc:AlternateContent>
      </w:r>
      <w:r>
        <w:rPr>
          <w:rFonts w:ascii="Microsoft YaHei" w:hAnsi="Microsoft YaHei" w:eastAsia="Microsoft YaHei" w:cs="Microsoft YaHei"/>
          <w:sz w:val="19"/>
          <w:szCs w:val="19"/>
          <w:spacing w:val="17"/>
        </w:rPr>
        <w:t>边界和范围应保持文件化信息</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7"/>
        </w:rPr>
        <w:t>,并且为相关方所获取</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7"/>
        </w:rPr>
        <w:t>。</w:t>
      </w:r>
    </w:p>
    <w:p>
      <w:pPr>
        <w:ind w:left="1"/>
        <w:spacing w:before="216" w:line="197" w:lineRule="auto"/>
        <w:outlineLvl w:val="1"/>
        <w:rPr>
          <w:rFonts w:ascii="SimHei" w:hAnsi="SimHei" w:eastAsia="SimHei" w:cs="SimHei"/>
          <w:sz w:val="19"/>
          <w:szCs w:val="19"/>
        </w:rPr>
      </w:pPr>
      <w:bookmarkStart w:name="bookmark11" w:id="20"/>
      <w:bookmarkEnd w:id="20"/>
      <w:r>
        <w:rPr>
          <w:rFonts w:ascii="Microsoft YaHei" w:hAnsi="Microsoft YaHei" w:eastAsia="Microsoft YaHei" w:cs="Microsoft YaHei"/>
          <w:sz w:val="19"/>
          <w:szCs w:val="19"/>
          <w:spacing w:val="17"/>
          <w:position w:val="-2"/>
        </w:rPr>
        <w:t>4.4</w:t>
      </w:r>
      <w:r>
        <w:rPr>
          <w:rFonts w:ascii="Microsoft YaHei" w:hAnsi="Microsoft YaHei" w:eastAsia="Microsoft YaHei" w:cs="Microsoft YaHei"/>
          <w:sz w:val="19"/>
          <w:szCs w:val="19"/>
          <w:spacing w:val="6"/>
          <w:position w:val="-2"/>
        </w:rPr>
        <w:t xml:space="preserve">   </w:t>
      </w:r>
      <w:r>
        <w:rPr>
          <w:rFonts w:ascii="SimHei" w:hAnsi="SimHei" w:eastAsia="SimHei" w:cs="SimHei"/>
          <w:sz w:val="19"/>
          <w:szCs w:val="19"/>
          <w:spacing w:val="17"/>
        </w:rPr>
        <w:t>保持绿色供应链管理体系的文件化信息</w:t>
      </w:r>
    </w:p>
    <w:p>
      <w:pPr>
        <w:ind w:left="422"/>
        <w:spacing w:before="188" w:line="18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组织建立并保持绿色供应链管理体系时</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4"/>
        </w:rPr>
        <w:t>,应考虑在 </w:t>
      </w:r>
      <w:r>
        <w:rPr>
          <w:rFonts w:ascii="Microsoft YaHei" w:hAnsi="Microsoft YaHei" w:eastAsia="Microsoft YaHei" w:cs="Microsoft YaHei"/>
          <w:sz w:val="19"/>
          <w:szCs w:val="19"/>
          <w:spacing w:val="14"/>
          <w:position w:val="-2"/>
        </w:rPr>
        <w:t>4.</w:t>
      </w:r>
      <w:r>
        <w:rPr>
          <w:rFonts w:ascii="Microsoft YaHei" w:hAnsi="Microsoft YaHei" w:eastAsia="Microsoft YaHei" w:cs="Microsoft YaHei"/>
          <w:sz w:val="19"/>
          <w:szCs w:val="19"/>
          <w:spacing w:val="-23"/>
          <w:position w:val="-2"/>
        </w:rPr>
        <w:t xml:space="preserve"> </w:t>
      </w:r>
      <w:r>
        <w:rPr>
          <w:rFonts w:ascii="Microsoft YaHei" w:hAnsi="Microsoft YaHei" w:eastAsia="Microsoft YaHei" w:cs="Microsoft YaHei"/>
          <w:sz w:val="19"/>
          <w:szCs w:val="19"/>
          <w:spacing w:val="14"/>
          <w:position w:val="-2"/>
        </w:rPr>
        <w:t>1</w:t>
      </w:r>
      <w:r>
        <w:rPr>
          <w:rFonts w:ascii="Microsoft YaHei" w:hAnsi="Microsoft YaHei" w:eastAsia="Microsoft YaHei" w:cs="Microsoft YaHei"/>
          <w:sz w:val="19"/>
          <w:szCs w:val="19"/>
          <w:spacing w:val="-28"/>
          <w:position w:val="-2"/>
        </w:rPr>
        <w:t xml:space="preserve"> </w:t>
      </w:r>
      <w:r>
        <w:rPr>
          <w:rFonts w:ascii="Microsoft YaHei" w:hAnsi="Microsoft YaHei" w:eastAsia="Microsoft YaHei" w:cs="Microsoft YaHei"/>
          <w:sz w:val="19"/>
          <w:szCs w:val="19"/>
          <w:spacing w:val="14"/>
        </w:rPr>
        <w:t>和 </w:t>
      </w:r>
      <w:r>
        <w:rPr>
          <w:rFonts w:ascii="Microsoft YaHei" w:hAnsi="Microsoft YaHei" w:eastAsia="Microsoft YaHei" w:cs="Microsoft YaHei"/>
          <w:sz w:val="19"/>
          <w:szCs w:val="19"/>
          <w:spacing w:val="14"/>
          <w:position w:val="-2"/>
        </w:rPr>
        <w:t>4.</w:t>
      </w:r>
      <w:r>
        <w:rPr>
          <w:rFonts w:ascii="Microsoft YaHei" w:hAnsi="Microsoft YaHei" w:eastAsia="Microsoft YaHei" w:cs="Microsoft YaHei"/>
          <w:sz w:val="19"/>
          <w:szCs w:val="19"/>
          <w:spacing w:val="-28"/>
          <w:position w:val="-2"/>
        </w:rPr>
        <w:t xml:space="preserve"> </w:t>
      </w:r>
      <w:r>
        <w:rPr>
          <w:rFonts w:ascii="Microsoft YaHei" w:hAnsi="Microsoft YaHei" w:eastAsia="Microsoft YaHei" w:cs="Microsoft YaHei"/>
          <w:sz w:val="19"/>
          <w:szCs w:val="19"/>
          <w:spacing w:val="14"/>
          <w:position w:val="-2"/>
        </w:rPr>
        <w:t>2</w:t>
      </w:r>
      <w:r>
        <w:rPr>
          <w:rFonts w:ascii="Microsoft YaHei" w:hAnsi="Microsoft YaHei" w:eastAsia="Microsoft YaHei" w:cs="Microsoft YaHei"/>
          <w:sz w:val="19"/>
          <w:szCs w:val="19"/>
          <w:spacing w:val="-15"/>
          <w:position w:val="-2"/>
        </w:rPr>
        <w:t xml:space="preserve"> </w:t>
      </w:r>
      <w:r>
        <w:rPr>
          <w:rFonts w:ascii="Microsoft YaHei" w:hAnsi="Microsoft YaHei" w:eastAsia="Microsoft YaHei" w:cs="Microsoft YaHei"/>
          <w:sz w:val="19"/>
          <w:szCs w:val="19"/>
          <w:spacing w:val="14"/>
        </w:rPr>
        <w:t>中所获得的信息和知识</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4"/>
        </w:rPr>
        <w:t>。</w:t>
      </w:r>
    </w:p>
    <w:p>
      <w:pPr>
        <w:ind w:left="422"/>
        <w:spacing w:before="36"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组织应</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3"/>
        </w:rPr>
        <w:t>:</w:t>
      </w:r>
    </w:p>
    <w:p>
      <w:pPr>
        <w:ind w:left="424"/>
        <w:spacing w:before="58"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position w:val="-2"/>
        </w:rPr>
        <w:t>a</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7"/>
        </w:rPr>
        <w:t>保持形成文件化的信息和知识以支持过程运行</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7"/>
        </w:rPr>
        <w:t>;</w:t>
      </w:r>
    </w:p>
    <w:p>
      <w:pPr>
        <w:ind w:left="425"/>
        <w:spacing w:before="40"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b)   保留确信其过程按策划进行的形成的文件化信息</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6"/>
        </w:rPr>
        <w:t>。</w:t>
      </w:r>
    </w:p>
    <w:p>
      <w:pPr>
        <w:pStyle w:val="BodyText"/>
        <w:spacing w:line="297" w:lineRule="auto"/>
        <w:rPr/>
      </w:pPr>
      <w:r/>
    </w:p>
    <w:p>
      <w:pPr>
        <w:spacing w:before="82" w:line="194" w:lineRule="auto"/>
        <w:outlineLvl w:val="0"/>
        <w:rPr>
          <w:rFonts w:ascii="SimHei" w:hAnsi="SimHei" w:eastAsia="SimHei" w:cs="SimHei"/>
          <w:sz w:val="19"/>
          <w:szCs w:val="19"/>
        </w:rPr>
      </w:pPr>
      <w:bookmarkStart w:name="bookmark12" w:id="21"/>
      <w:bookmarkEnd w:id="21"/>
      <w:r>
        <w:rPr>
          <w:rFonts w:ascii="Microsoft YaHei" w:hAnsi="Microsoft YaHei" w:eastAsia="Microsoft YaHei" w:cs="Microsoft YaHei"/>
          <w:sz w:val="19"/>
          <w:szCs w:val="19"/>
          <w:spacing w:val="17"/>
          <w:position w:val="-2"/>
        </w:rPr>
        <w:t>5</w:t>
      </w:r>
      <w:r>
        <w:rPr>
          <w:rFonts w:ascii="Microsoft YaHei" w:hAnsi="Microsoft YaHei" w:eastAsia="Microsoft YaHei" w:cs="Microsoft YaHei"/>
          <w:sz w:val="19"/>
          <w:szCs w:val="19"/>
          <w:spacing w:val="3"/>
          <w:position w:val="-2"/>
        </w:rPr>
        <w:t xml:space="preserve">   </w:t>
      </w:r>
      <w:r>
        <w:rPr>
          <w:rFonts w:ascii="SimHei" w:hAnsi="SimHei" w:eastAsia="SimHei" w:cs="SimHei"/>
          <w:sz w:val="19"/>
          <w:szCs w:val="19"/>
          <w:spacing w:val="17"/>
        </w:rPr>
        <w:t>领导作用</w:t>
      </w:r>
    </w:p>
    <w:p>
      <w:pPr>
        <w:spacing w:before="302" w:line="194" w:lineRule="auto"/>
        <w:outlineLvl w:val="1"/>
        <w:rPr>
          <w:rFonts w:ascii="SimHei" w:hAnsi="SimHei" w:eastAsia="SimHei" w:cs="SimHei"/>
          <w:sz w:val="19"/>
          <w:szCs w:val="19"/>
        </w:rPr>
      </w:pPr>
      <w:bookmarkStart w:name="bookmark13" w:id="22"/>
      <w:bookmarkEnd w:id="22"/>
      <w:r>
        <w:rPr>
          <w:rFonts w:ascii="Microsoft YaHei" w:hAnsi="Microsoft YaHei" w:eastAsia="Microsoft YaHei" w:cs="Microsoft YaHei"/>
          <w:sz w:val="19"/>
          <w:szCs w:val="19"/>
          <w:spacing w:val="11"/>
          <w:position w:val="-2"/>
        </w:rPr>
        <w:t>5.</w:t>
      </w:r>
      <w:r>
        <w:rPr>
          <w:rFonts w:ascii="Microsoft YaHei" w:hAnsi="Microsoft YaHei" w:eastAsia="Microsoft YaHei" w:cs="Microsoft YaHei"/>
          <w:sz w:val="19"/>
          <w:szCs w:val="19"/>
          <w:spacing w:val="-10"/>
          <w:position w:val="-2"/>
        </w:rPr>
        <w:t xml:space="preserve"> </w:t>
      </w:r>
      <w:r>
        <w:rPr>
          <w:rFonts w:ascii="Microsoft YaHei" w:hAnsi="Microsoft YaHei" w:eastAsia="Microsoft YaHei" w:cs="Microsoft YaHei"/>
          <w:sz w:val="19"/>
          <w:szCs w:val="19"/>
          <w:spacing w:val="11"/>
          <w:position w:val="-2"/>
        </w:rPr>
        <w:t>1</w:t>
      </w:r>
      <w:r>
        <w:rPr>
          <w:rFonts w:ascii="Microsoft YaHei" w:hAnsi="Microsoft YaHei" w:eastAsia="Microsoft YaHei" w:cs="Microsoft YaHei"/>
          <w:sz w:val="19"/>
          <w:szCs w:val="19"/>
          <w:spacing w:val="3"/>
          <w:position w:val="-2"/>
        </w:rPr>
        <w:t xml:space="preserve">   </w:t>
      </w:r>
      <w:r>
        <w:rPr>
          <w:rFonts w:ascii="SimHei" w:hAnsi="SimHei" w:eastAsia="SimHei" w:cs="SimHei"/>
          <w:sz w:val="19"/>
          <w:szCs w:val="19"/>
          <w:spacing w:val="11"/>
        </w:rPr>
        <w:t>领导作用和承诺</w:t>
      </w:r>
    </w:p>
    <w:p>
      <w:pPr>
        <w:ind w:left="423"/>
        <w:spacing w:before="189" w:line="18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rPr>
        <w:t>最高管理者应通过下述内容证实其在绿色供应链管理体系方面的领导作</w:t>
      </w:r>
      <w:r>
        <w:rPr>
          <w:rFonts w:ascii="Microsoft YaHei" w:hAnsi="Microsoft YaHei" w:eastAsia="Microsoft YaHei" w:cs="Microsoft YaHei"/>
          <w:sz w:val="19"/>
          <w:szCs w:val="19"/>
          <w:spacing w:val="18"/>
        </w:rPr>
        <w:t>用和承诺</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8"/>
        </w:rPr>
        <w:t>:</w:t>
      </w:r>
    </w:p>
    <w:p>
      <w:pPr>
        <w:ind w:left="424"/>
        <w:spacing w:before="55" w:line="18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position w:val="-2"/>
        </w:rPr>
        <w:t>a</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6"/>
        </w:rPr>
        <w:t>对绿色供应链管理体系的有效性负责</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rPr>
        <w:t>;</w:t>
      </w:r>
    </w:p>
    <w:p>
      <w:pPr>
        <w:ind w:left="425"/>
        <w:spacing w:before="38" w:line="18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b)   确保在建立绿色供应链管理体系时考虑组织所处环境以及相关方的需求和期望的信息</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w:t>
      </w:r>
    </w:p>
    <w:p>
      <w:pPr>
        <w:ind w:left="426"/>
        <w:spacing w:before="60" w:line="18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position w:val="-2"/>
        </w:rPr>
        <w:t>c</w:t>
      </w:r>
      <w:r>
        <w:rPr>
          <w:rFonts w:ascii="Microsoft YaHei" w:hAnsi="Microsoft YaHei" w:eastAsia="Microsoft YaHei" w:cs="Microsoft YaHei"/>
          <w:sz w:val="19"/>
          <w:szCs w:val="19"/>
          <w:spacing w:val="18"/>
        </w:rPr>
        <w:t>)</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8"/>
        </w:rPr>
        <w:t>确保制订绿色供应链管理体系方针及目标</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7"/>
        </w:rPr>
        <w:t>,且与组织的战略方向相一致</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7"/>
        </w:rPr>
        <w:t>;</w:t>
      </w:r>
    </w:p>
    <w:p>
      <w:pPr>
        <w:ind w:left="426"/>
        <w:spacing w:before="38" w:line="18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d)</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6"/>
        </w:rPr>
        <w:t>在战略规划中考虑绿色供应链管理体系绩效</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rPr>
        <w:t>;</w:t>
      </w:r>
    </w:p>
    <w:p>
      <w:pPr>
        <w:ind w:left="426"/>
        <w:spacing w:before="63"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position w:val="-2"/>
        </w:rPr>
        <w:t>e</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6"/>
        </w:rPr>
        <w:t>确保可能影响绿色供应链的风险得到识别和应对</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6"/>
        </w:rPr>
        <w:t>;</w:t>
      </w:r>
    </w:p>
    <w:p>
      <w:pPr>
        <w:ind w:left="424"/>
        <w:spacing w:before="39" w:line="18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f)    确保绿色供应链管理体系要求纳入组织的运营过程</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6"/>
        </w:rPr>
        <w:t>;</w:t>
      </w:r>
    </w:p>
    <w:p>
      <w:pPr>
        <w:ind w:left="424"/>
        <w:spacing w:before="61" w:line="17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g)</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6"/>
        </w:rPr>
        <w:t>确保绿色供应链管理体系所需的资源的供给</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6"/>
        </w:rPr>
        <w:t>;</w:t>
      </w:r>
    </w:p>
    <w:p>
      <w:pPr>
        <w:ind w:left="424"/>
        <w:spacing w:before="63" w:line="18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h)</w:t>
      </w:r>
      <w:r>
        <w:rPr>
          <w:rFonts w:ascii="Microsoft YaHei" w:hAnsi="Microsoft YaHei" w:eastAsia="Microsoft YaHei" w:cs="Microsoft YaHei"/>
          <w:sz w:val="19"/>
          <w:szCs w:val="19"/>
          <w:spacing w:val="21"/>
          <w:w w:val="101"/>
        </w:rPr>
        <w:t xml:space="preserve">   </w:t>
      </w:r>
      <w:r>
        <w:rPr>
          <w:rFonts w:ascii="Microsoft YaHei" w:hAnsi="Microsoft YaHei" w:eastAsia="Microsoft YaHei" w:cs="Microsoft YaHei"/>
          <w:sz w:val="19"/>
          <w:szCs w:val="19"/>
          <w:spacing w:val="16"/>
        </w:rPr>
        <w:t>提高绿色供应链管理体系绩效的意识</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6"/>
        </w:rPr>
        <w:t>;</w:t>
      </w:r>
    </w:p>
    <w:p>
      <w:pPr>
        <w:ind w:left="424"/>
        <w:spacing w:before="62"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i)    绿色采购及供给要求得到确定和满足</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16"/>
        </w:rPr>
        <w:t>;</w:t>
      </w:r>
    </w:p>
    <w:p>
      <w:pPr>
        <w:ind w:left="411"/>
        <w:spacing w:before="59" w:line="16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position w:val="-1"/>
        </w:rPr>
        <w:t>j)    </w:t>
      </w:r>
      <w:r>
        <w:rPr>
          <w:rFonts w:ascii="Microsoft YaHei" w:hAnsi="Microsoft YaHei" w:eastAsia="Microsoft YaHei" w:cs="Microsoft YaHei"/>
          <w:sz w:val="19"/>
          <w:szCs w:val="19"/>
          <w:spacing w:val="18"/>
        </w:rPr>
        <w:t>确保满足绿色供应链管理体系</w:t>
      </w:r>
      <w:r>
        <w:rPr>
          <w:rFonts w:ascii="Microsoft YaHei" w:hAnsi="Microsoft YaHei" w:eastAsia="Microsoft YaHei" w:cs="Microsoft YaHei"/>
          <w:sz w:val="19"/>
          <w:szCs w:val="19"/>
          <w:spacing w:val="17"/>
        </w:rPr>
        <w:t>要求并实现其预期成果</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7"/>
        </w:rPr>
        <w:t>;</w:t>
      </w:r>
    </w:p>
    <w:p>
      <w:pPr>
        <w:ind w:left="424"/>
        <w:spacing w:before="63" w:line="18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k)   指导并支持相关人员促进绿色供应链管理体系的有效性</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8"/>
        </w:rPr>
        <w:t>;</w:t>
      </w:r>
    </w:p>
    <w:p>
      <w:pPr>
        <w:ind w:left="425"/>
        <w:spacing w:before="54" w:line="20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l)    保持以稳定提供满足绿色采购及</w:t>
      </w:r>
      <w:r>
        <w:rPr>
          <w:rFonts w:ascii="Microsoft YaHei" w:hAnsi="Microsoft YaHei" w:eastAsia="Microsoft YaHei" w:cs="Microsoft YaHei"/>
          <w:sz w:val="19"/>
          <w:szCs w:val="19"/>
          <w:spacing w:val="17"/>
        </w:rPr>
        <w:t>供给法规要求的产品和服务为焦点</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7"/>
        </w:rPr>
        <w:t>;</w:t>
      </w:r>
    </w:p>
    <w:p>
      <w:pPr>
        <w:ind w:left="427"/>
        <w:spacing w:before="28"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position w:val="-2"/>
        </w:rPr>
        <w:t>m</w:t>
      </w:r>
      <w:r>
        <w:rPr>
          <w:rFonts w:ascii="Microsoft YaHei" w:hAnsi="Microsoft YaHei" w:eastAsia="Microsoft YaHei" w:cs="Microsoft YaHei"/>
          <w:sz w:val="19"/>
          <w:szCs w:val="19"/>
          <w:spacing w:val="11"/>
        </w:rPr>
        <w:t>)</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11"/>
        </w:rPr>
        <w:t>促进持续改进和创新(参见</w:t>
      </w:r>
      <w:r>
        <w:rPr>
          <w:rFonts w:ascii="Microsoft YaHei" w:hAnsi="Microsoft YaHei" w:eastAsia="Microsoft YaHei" w:cs="Microsoft YaHei"/>
          <w:sz w:val="19"/>
          <w:szCs w:val="19"/>
          <w:spacing w:val="22"/>
          <w:w w:val="101"/>
        </w:rPr>
        <w:t xml:space="preserve"> </w:t>
      </w:r>
      <w:r>
        <w:rPr>
          <w:rFonts w:ascii="Microsoft YaHei" w:hAnsi="Microsoft YaHei" w:eastAsia="Microsoft YaHei" w:cs="Microsoft YaHei"/>
          <w:sz w:val="19"/>
          <w:szCs w:val="19"/>
          <w:spacing w:val="11"/>
          <w:position w:val="-2"/>
        </w:rPr>
        <w:t>10.</w:t>
      </w:r>
      <w:r>
        <w:rPr>
          <w:rFonts w:ascii="Microsoft YaHei" w:hAnsi="Microsoft YaHei" w:eastAsia="Microsoft YaHei" w:cs="Microsoft YaHei"/>
          <w:sz w:val="19"/>
          <w:szCs w:val="19"/>
          <w:spacing w:val="-27"/>
          <w:position w:val="-2"/>
        </w:rPr>
        <w:t xml:space="preserve"> </w:t>
      </w:r>
      <w:r>
        <w:rPr>
          <w:rFonts w:ascii="Microsoft YaHei" w:hAnsi="Microsoft YaHei" w:eastAsia="Microsoft YaHei" w:cs="Microsoft YaHei"/>
          <w:sz w:val="19"/>
          <w:szCs w:val="19"/>
          <w:spacing w:val="11"/>
        </w:rPr>
        <w:t>3) ;</w:t>
      </w:r>
    </w:p>
    <w:p>
      <w:pPr>
        <w:ind w:left="424"/>
        <w:spacing w:before="40" w:line="18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position w:val="-2"/>
        </w:rPr>
        <w:t>n</w:t>
      </w:r>
      <w:r>
        <w:rPr>
          <w:rFonts w:ascii="Microsoft YaHei" w:hAnsi="Microsoft YaHei" w:eastAsia="Microsoft YaHei" w:cs="Microsoft YaHei"/>
          <w:sz w:val="19"/>
          <w:szCs w:val="19"/>
          <w:spacing w:val="17"/>
        </w:rPr>
        <w:t>)   传达符合绿色供应链管理体系要求的重要性</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7"/>
        </w:rPr>
        <w:t>;</w:t>
      </w:r>
    </w:p>
    <w:p>
      <w:pPr>
        <w:ind w:left="424"/>
        <w:spacing w:before="40"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position w:val="-2"/>
        </w:rPr>
        <w:t>o</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16"/>
        </w:rPr>
        <w:t>支持其他管理者在其负责的领域发挥其领导作用</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16"/>
        </w:rPr>
        <w:t>。</w:t>
      </w:r>
    </w:p>
    <w:p>
      <w:pPr>
        <w:spacing w:before="203" w:line="197" w:lineRule="auto"/>
        <w:outlineLvl w:val="1"/>
        <w:rPr>
          <w:rFonts w:ascii="SimHei" w:hAnsi="SimHei" w:eastAsia="SimHei" w:cs="SimHei"/>
          <w:sz w:val="19"/>
          <w:szCs w:val="19"/>
        </w:rPr>
      </w:pPr>
      <w:bookmarkStart w:name="bookmark14" w:id="23"/>
      <w:bookmarkEnd w:id="23"/>
      <w:r>
        <w:rPr>
          <w:rFonts w:ascii="Microsoft YaHei" w:hAnsi="Microsoft YaHei" w:eastAsia="Microsoft YaHei" w:cs="Microsoft YaHei"/>
          <w:sz w:val="19"/>
          <w:szCs w:val="19"/>
          <w:spacing w:val="14"/>
          <w:position w:val="-2"/>
        </w:rPr>
        <w:t>5.2   </w:t>
      </w:r>
      <w:r>
        <w:rPr>
          <w:rFonts w:ascii="SimHei" w:hAnsi="SimHei" w:eastAsia="SimHei" w:cs="SimHei"/>
          <w:sz w:val="19"/>
          <w:szCs w:val="19"/>
          <w:spacing w:val="14"/>
        </w:rPr>
        <w:t>绿色供应链管理体系方针</w:t>
      </w:r>
    </w:p>
    <w:p>
      <w:pPr>
        <w:ind w:left="423"/>
        <w:spacing w:before="188" w:line="18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最高管理者应在绿色供应链管理体系范围内制订方针</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8"/>
        </w:rPr>
        <w:t>,且方针应</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8"/>
        </w:rPr>
        <w:t>:</w:t>
      </w:r>
    </w:p>
    <w:p>
      <w:pPr>
        <w:ind w:left="424"/>
        <w:spacing w:before="57"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position w:val="-2"/>
        </w:rPr>
        <w:t>a</w:t>
      </w: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5"/>
        </w:rPr>
        <w:t>适合于组织的发展宗旨</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5"/>
        </w:rPr>
        <w:t>;</w:t>
      </w:r>
    </w:p>
    <w:p>
      <w:pPr>
        <w:ind w:left="425"/>
        <w:spacing w:before="32" w:line="20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0"/>
        </w:rPr>
        <w:t>b)   适合于组织供应链相关活动</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10"/>
        </w:rPr>
        <w:t>、产品和服务的性质</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0"/>
        </w:rPr>
        <w:t>、规模及环境影响</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0"/>
        </w:rPr>
        <w:t>;</w:t>
      </w:r>
    </w:p>
    <w:p>
      <w:pPr>
        <w:ind w:left="426"/>
        <w:spacing w:before="31"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position w:val="-2"/>
        </w:rPr>
        <w:t>c</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6"/>
        </w:rPr>
        <w:t>组织供应链面临的风险与机遇</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6"/>
        </w:rPr>
        <w:t>;</w:t>
      </w:r>
    </w:p>
    <w:p>
      <w:pPr>
        <w:ind w:left="831" w:right="801" w:hanging="405"/>
        <w:spacing w:before="39" w:line="20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d)   提供设定绿色供应链管理体系目标的框架</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5"/>
        </w:rPr>
        <w:t>,包括关于绿色采购及供给的承诺</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5"/>
        </w:rPr>
        <w:t>、遵守法规及相关</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8"/>
        </w:rPr>
        <w:t>方的承诺及关于持续改进绿色供应链管理体系的承</w:t>
      </w:r>
      <w:r>
        <w:rPr>
          <w:rFonts w:ascii="Microsoft YaHei" w:hAnsi="Microsoft YaHei" w:eastAsia="Microsoft YaHei" w:cs="Microsoft YaHei"/>
          <w:sz w:val="19"/>
          <w:szCs w:val="19"/>
          <w:spacing w:val="17"/>
        </w:rPr>
        <w:t>诺</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7"/>
        </w:rPr>
        <w:t>。</w:t>
      </w:r>
    </w:p>
    <w:p>
      <w:pPr>
        <w:ind w:left="423"/>
        <w:spacing w:before="55" w:line="18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绿色供应链管理方针应</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7"/>
        </w:rPr>
        <w:t>:</w:t>
      </w:r>
    </w:p>
    <w:p>
      <w:pPr>
        <w:ind w:left="424"/>
        <w:spacing w:before="56"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position w:val="-2"/>
        </w:rPr>
        <w:t>a</w:t>
      </w: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5"/>
        </w:rPr>
        <w:t>形成文件化信息</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5"/>
        </w:rPr>
        <w:t>,可获得并保持</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5"/>
        </w:rPr>
        <w:t>;</w:t>
      </w:r>
    </w:p>
    <w:p>
      <w:pPr>
        <w:ind w:left="425"/>
        <w:spacing w:before="40"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b)   在组织内部进行沟通</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7"/>
        </w:rPr>
        <w:t>,包括代表组织</w:t>
      </w:r>
      <w:r>
        <w:rPr>
          <w:rFonts w:ascii="Microsoft YaHei" w:hAnsi="Microsoft YaHei" w:eastAsia="Microsoft YaHei" w:cs="Microsoft YaHei"/>
          <w:sz w:val="19"/>
          <w:szCs w:val="19"/>
          <w:spacing w:val="16"/>
        </w:rPr>
        <w:t>运作的人员</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rPr>
        <w:t>;</w:t>
      </w:r>
    </w:p>
    <w:p>
      <w:pPr>
        <w:ind w:left="426"/>
        <w:spacing w:before="59"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position w:val="-2"/>
        </w:rPr>
        <w:t>c</w:t>
      </w:r>
      <w:r>
        <w:rPr>
          <w:rFonts w:ascii="Microsoft YaHei" w:hAnsi="Microsoft YaHei" w:eastAsia="Microsoft YaHei" w:cs="Microsoft YaHei"/>
          <w:sz w:val="19"/>
          <w:szCs w:val="19"/>
          <w:spacing w:val="13"/>
        </w:rPr>
        <w:t>)    可提供给相关方使之了解并理解</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13"/>
        </w:rPr>
        <w:t>。</w:t>
      </w:r>
    </w:p>
    <w:p>
      <w:pPr>
        <w:spacing w:line="179" w:lineRule="auto"/>
        <w:sectPr>
          <w:headerReference w:type="default" r:id="rId15"/>
          <w:footerReference w:type="default" r:id="rId16"/>
          <w:pgSz w:w="11907" w:h="16840"/>
          <w:pgMar w:top="1682" w:right="471" w:bottom="1293" w:left="1426" w:header="1383" w:footer="1108" w:gutter="0"/>
        </w:sectPr>
        <w:rPr>
          <w:rFonts w:ascii="Microsoft YaHei" w:hAnsi="Microsoft YaHei" w:eastAsia="Microsoft YaHei" w:cs="Microsoft YaHei"/>
          <w:sz w:val="19"/>
          <w:szCs w:val="19"/>
        </w:rPr>
      </w:pPr>
    </w:p>
    <w:p>
      <w:pPr>
        <w:pStyle w:val="BodyText"/>
        <w:spacing w:line="382" w:lineRule="auto"/>
        <w:rPr/>
      </w:pPr>
      <w:r/>
    </w:p>
    <w:p>
      <w:pPr>
        <w:ind w:left="941"/>
        <w:spacing w:before="82" w:line="179" w:lineRule="auto"/>
        <w:outlineLvl w:val="1"/>
        <w:rPr>
          <w:rFonts w:ascii="SimHei" w:hAnsi="SimHei" w:eastAsia="SimHei" w:cs="SimHei"/>
          <w:sz w:val="19"/>
          <w:szCs w:val="19"/>
        </w:rPr>
      </w:pPr>
      <w:bookmarkStart w:name="bookmark52" w:id="24"/>
      <w:bookmarkEnd w:id="24"/>
      <w:bookmarkStart w:name="bookmark15" w:id="25"/>
      <w:bookmarkEnd w:id="25"/>
      <w:r>
        <w:rPr>
          <w:rFonts w:ascii="Microsoft YaHei" w:hAnsi="Microsoft YaHei" w:eastAsia="Microsoft YaHei" w:cs="Microsoft YaHei"/>
          <w:sz w:val="19"/>
          <w:szCs w:val="19"/>
          <w:spacing w:val="8"/>
          <w:position w:val="-2"/>
        </w:rPr>
        <w:t>5.3   </w:t>
      </w:r>
      <w:r>
        <w:rPr>
          <w:rFonts w:ascii="SimHei" w:hAnsi="SimHei" w:eastAsia="SimHei" w:cs="SimHei"/>
          <w:sz w:val="19"/>
          <w:szCs w:val="19"/>
          <w:spacing w:val="8"/>
        </w:rPr>
        <w:t>组织的作用</w:t>
      </w:r>
      <w:r>
        <w:rPr>
          <w:rFonts w:ascii="Microsoft YaHei" w:hAnsi="Microsoft YaHei" w:eastAsia="Microsoft YaHei" w:cs="Microsoft YaHei"/>
          <w:sz w:val="19"/>
          <w:szCs w:val="19"/>
          <w:spacing w:val="8"/>
        </w:rPr>
        <w:t>、</w:t>
      </w:r>
      <w:r>
        <w:rPr>
          <w:rFonts w:ascii="SimHei" w:hAnsi="SimHei" w:eastAsia="SimHei" w:cs="SimHei"/>
          <w:sz w:val="19"/>
          <w:szCs w:val="19"/>
          <w:spacing w:val="8"/>
        </w:rPr>
        <w:t>职责及权限</w:t>
      </w:r>
    </w:p>
    <w:p>
      <w:pPr>
        <w:ind w:left="1364"/>
        <w:spacing w:before="192" w:line="18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最高管理者应确保相关的职责及权限在组织内</w:t>
      </w:r>
      <w:r>
        <w:rPr>
          <w:rFonts w:ascii="Microsoft YaHei" w:hAnsi="Microsoft YaHei" w:eastAsia="Microsoft YaHei" w:cs="Microsoft YaHei"/>
          <w:sz w:val="19"/>
          <w:szCs w:val="19"/>
          <w:spacing w:val="17"/>
        </w:rPr>
        <w:t>部得到规定与传达</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7"/>
        </w:rPr>
        <w:t>以便</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7"/>
        </w:rPr>
        <w:t>:</w:t>
      </w:r>
    </w:p>
    <w:p>
      <w:pPr>
        <w:ind w:left="1366"/>
        <w:spacing w:before="53" w:line="18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position w:val="-2"/>
        </w:rPr>
        <w:t>a</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6"/>
        </w:rPr>
        <w:t>确保绿色供应链管理体系符合本文件的要求</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6"/>
        </w:rPr>
        <w:t>;</w:t>
      </w:r>
    </w:p>
    <w:p>
      <w:pPr>
        <w:ind w:left="1366"/>
        <w:spacing w:before="40"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b)</w:t>
      </w:r>
      <w:r>
        <w:rPr>
          <w:rFonts w:ascii="Microsoft YaHei" w:hAnsi="Microsoft YaHei" w:eastAsia="Microsoft YaHei" w:cs="Microsoft YaHei"/>
          <w:sz w:val="19"/>
          <w:szCs w:val="19"/>
          <w:spacing w:val="20"/>
        </w:rPr>
        <w:t xml:space="preserve">   </w:t>
      </w:r>
      <w:r>
        <w:rPr>
          <w:rFonts w:ascii="Microsoft YaHei" w:hAnsi="Microsoft YaHei" w:eastAsia="Microsoft YaHei" w:cs="Microsoft YaHei"/>
          <w:sz w:val="19"/>
          <w:szCs w:val="19"/>
          <w:spacing w:val="16"/>
        </w:rPr>
        <w:t>确保过程相互作用并实现预期的结果</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6"/>
        </w:rPr>
        <w:t>;</w:t>
      </w:r>
    </w:p>
    <w:p>
      <w:pPr>
        <w:ind w:left="1368"/>
        <w:spacing w:before="60" w:line="180" w:lineRule="auto"/>
        <w:rPr>
          <w:rFonts w:ascii="Microsoft YaHei" w:hAnsi="Microsoft YaHei" w:eastAsia="Microsoft YaHei" w:cs="Microsoft YaHei"/>
          <w:sz w:val="19"/>
          <w:szCs w:val="19"/>
        </w:rPr>
      </w:pPr>
      <w:r>
        <mc:AlternateContent xmlns:mc="http://schemas.openxmlformats.org/markup-compatibility/2006">
          <mc:Choice Requires="wps">
            <w:drawing>
              <wp:anchor distT="0" distB="0" distL="0" distR="0" simplePos="0" relativeHeight="251704320" behindDoc="0" locked="0" layoutInCell="1" allowOverlap="1">
                <wp:simplePos x="0" y="0"/>
                <wp:positionH relativeFrom="column">
                  <wp:posOffset>-3057525</wp:posOffset>
                </wp:positionH>
                <wp:positionV relativeFrom="paragraph">
                  <wp:posOffset>3048813</wp:posOffset>
                </wp:positionV>
                <wp:extent cx="6242050" cy="200660"/>
                <wp:effectExtent l="0" t="0" r="0" b="0"/>
                <wp:wrapNone/>
                <wp:docPr id="20" name="TextBox 20"/>
                <wp:cNvGraphicFramePr/>
                <a:graphic>
                  <a:graphicData uri="http://schemas.microsoft.com/office/word/2010/wordprocessingShape">
                    <wps:wsp>
                      <wps:cNvPr id="20" name="TextBox 20"/>
                      <wps:cNvSpPr txBox="1"/>
                      <wps:spPr>
                        <a:xfrm rot="16200000">
                          <a:off x="-3057525" y="3048813"/>
                          <a:ext cx="6242050" cy="20066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ind w:left="20"/>
                              <w:spacing w:before="58" w:line="219" w:lineRule="auto"/>
                              <w:rPr>
                                <w:rFonts w:ascii="NSimSun" w:hAnsi="NSimSun" w:eastAsia="NSimSun" w:cs="NSimSun"/>
                                <w:sz w:val="20"/>
                                <w:szCs w:val="20"/>
                              </w:rPr>
                            </w:pPr>
                            <w:r>
                              <w:rPr>
                                <w:rFonts w:ascii="NSimSun" w:hAnsi="NSimSun" w:eastAsia="NSimSun" w:cs="NSimSun"/>
                                <w:sz w:val="20"/>
                                <w:szCs w:val="20"/>
                              </w:rPr>
                              <w:t>订单号：0205250712854432</w:t>
                            </w:r>
                            <w:r>
                              <w:rPr>
                                <w:rFonts w:ascii="NSimSun" w:hAnsi="NSimSun" w:eastAsia="NSimSun" w:cs="NSimSun"/>
                                <w:sz w:val="20"/>
                                <w:szCs w:val="20"/>
                              </w:rPr>
                              <w:t xml:space="preserve">  </w:t>
                            </w:r>
                            <w:r>
                              <w:rPr>
                                <w:rFonts w:ascii="NSimSun" w:hAnsi="NSimSun" w:eastAsia="NSimSun" w:cs="NSimSun"/>
                                <w:sz w:val="20"/>
                                <w:szCs w:val="20"/>
                              </w:rPr>
                              <w:t>防伪编号：2025-0712-0608-5964-6997</w:t>
                            </w:r>
                            <w:r>
                              <w:rPr>
                                <w:rFonts w:ascii="NSimSun" w:hAnsi="NSimSun" w:eastAsia="NSimSun" w:cs="NSimSun"/>
                                <w:sz w:val="20"/>
                                <w:szCs w:val="20"/>
                              </w:rPr>
                              <w:t xml:space="preserve">  </w:t>
                            </w:r>
                            <w:r>
                              <w:rPr>
                                <w:rFonts w:ascii="NSimSun" w:hAnsi="NSimSun" w:eastAsia="NSimSun" w:cs="NSimSun"/>
                                <w:sz w:val="20"/>
                                <w:szCs w:val="20"/>
                              </w:rPr>
                              <w:t>购买单位:</w:t>
                            </w:r>
                            <w:r>
                              <w:rPr>
                                <w:rFonts w:ascii="NSimSun" w:hAnsi="NSimSun" w:eastAsia="NSimSun" w:cs="NSimSun"/>
                                <w:sz w:val="20"/>
                                <w:szCs w:val="20"/>
                              </w:rPr>
                              <w:t xml:space="preserve"> </w:t>
                            </w:r>
                            <w:r>
                              <w:rPr>
                                <w:rFonts w:ascii="NSimSun" w:hAnsi="NSimSun" w:eastAsia="NSimSun" w:cs="NSimSun"/>
                                <w:sz w:val="20"/>
                                <w:szCs w:val="20"/>
                              </w:rPr>
                              <w:t>富利汇</w:t>
                            </w:r>
                            <w:r>
                              <w:rPr>
                                <w:rFonts w:ascii="NSimSun" w:hAnsi="NSimSun" w:eastAsia="NSimSun" w:cs="NSimSun"/>
                                <w:sz w:val="20"/>
                                <w:szCs w:val="20"/>
                                <w:spacing w:val="-1"/>
                              </w:rPr>
                              <w:t>认证（宁夏）有限公司</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44" style="position:absolute;margin-left:-240.75pt;margin-top:240.064pt;mso-position-vertical-relative:text;mso-position-horizontal-relative:text;width:491.5pt;height:15.8pt;z-index:251704320;rotation:270;" filled="false" stroked="false" type="#_x0000_t202">
                <v:fill on="false"/>
                <v:stroke on="false"/>
                <v:path/>
                <v:imagedata o:title=""/>
                <o:lock v:ext="edit" aspectratio="false"/>
                <v:textbox inset="0mm,0mm,0mm,0mm">
                  <w:txbxContent>
                    <w:p>
                      <w:pPr>
                        <w:ind w:left="20"/>
                        <w:spacing w:before="58" w:line="219" w:lineRule="auto"/>
                        <w:rPr>
                          <w:rFonts w:ascii="NSimSun" w:hAnsi="NSimSun" w:eastAsia="NSimSun" w:cs="NSimSun"/>
                          <w:sz w:val="20"/>
                          <w:szCs w:val="20"/>
                        </w:rPr>
                      </w:pPr>
                      <w:r>
                        <w:rPr>
                          <w:rFonts w:ascii="NSimSun" w:hAnsi="NSimSun" w:eastAsia="NSimSun" w:cs="NSimSun"/>
                          <w:sz w:val="20"/>
                          <w:szCs w:val="20"/>
                        </w:rPr>
                        <w:t>订单号：0205250712854432</w:t>
                      </w:r>
                      <w:r>
                        <w:rPr>
                          <w:rFonts w:ascii="NSimSun" w:hAnsi="NSimSun" w:eastAsia="NSimSun" w:cs="NSimSun"/>
                          <w:sz w:val="20"/>
                          <w:szCs w:val="20"/>
                        </w:rPr>
                        <w:t xml:space="preserve">  </w:t>
                      </w:r>
                      <w:r>
                        <w:rPr>
                          <w:rFonts w:ascii="NSimSun" w:hAnsi="NSimSun" w:eastAsia="NSimSun" w:cs="NSimSun"/>
                          <w:sz w:val="20"/>
                          <w:szCs w:val="20"/>
                        </w:rPr>
                        <w:t>防伪编号：2025-0712-0608-5964-6997</w:t>
                      </w:r>
                      <w:r>
                        <w:rPr>
                          <w:rFonts w:ascii="NSimSun" w:hAnsi="NSimSun" w:eastAsia="NSimSun" w:cs="NSimSun"/>
                          <w:sz w:val="20"/>
                          <w:szCs w:val="20"/>
                        </w:rPr>
                        <w:t xml:space="preserve">  </w:t>
                      </w:r>
                      <w:r>
                        <w:rPr>
                          <w:rFonts w:ascii="NSimSun" w:hAnsi="NSimSun" w:eastAsia="NSimSun" w:cs="NSimSun"/>
                          <w:sz w:val="20"/>
                          <w:szCs w:val="20"/>
                        </w:rPr>
                        <w:t>购买单位:</w:t>
                      </w:r>
                      <w:r>
                        <w:rPr>
                          <w:rFonts w:ascii="NSimSun" w:hAnsi="NSimSun" w:eastAsia="NSimSun" w:cs="NSimSun"/>
                          <w:sz w:val="20"/>
                          <w:szCs w:val="20"/>
                        </w:rPr>
                        <w:t xml:space="preserve"> </w:t>
                      </w:r>
                      <w:r>
                        <w:rPr>
                          <w:rFonts w:ascii="NSimSun" w:hAnsi="NSimSun" w:eastAsia="NSimSun" w:cs="NSimSun"/>
                          <w:sz w:val="20"/>
                          <w:szCs w:val="20"/>
                        </w:rPr>
                        <w:t>富利汇</w:t>
                      </w:r>
                      <w:r>
                        <w:rPr>
                          <w:rFonts w:ascii="NSimSun" w:hAnsi="NSimSun" w:eastAsia="NSimSun" w:cs="NSimSun"/>
                          <w:sz w:val="20"/>
                          <w:szCs w:val="20"/>
                          <w:spacing w:val="-1"/>
                        </w:rPr>
                        <w:t>认证（宁夏）有限公司</w:t>
                      </w:r>
                    </w:p>
                  </w:txbxContent>
                </v:textbox>
              </v:shape>
            </w:pict>
          </mc:Fallback>
        </mc:AlternateContent>
      </w:r>
      <w:r>
        <w:rPr>
          <w:rFonts w:ascii="Microsoft YaHei" w:hAnsi="Microsoft YaHei" w:eastAsia="Microsoft YaHei" w:cs="Microsoft YaHei"/>
          <w:sz w:val="19"/>
          <w:szCs w:val="19"/>
          <w:spacing w:val="16"/>
          <w:position w:val="-2"/>
        </w:rPr>
        <w:t>c</w:t>
      </w:r>
      <w:r>
        <w:rPr>
          <w:rFonts w:ascii="Microsoft YaHei" w:hAnsi="Microsoft YaHei" w:eastAsia="Microsoft YaHei" w:cs="Microsoft YaHei"/>
          <w:sz w:val="19"/>
          <w:szCs w:val="19"/>
          <w:spacing w:val="16"/>
        </w:rPr>
        <w:t>)    向最高管理者汇报绿色供应链管理体系的绩效和改进的需求</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6"/>
        </w:rPr>
        <w:t>;</w:t>
      </w:r>
    </w:p>
    <w:p>
      <w:pPr>
        <w:ind w:left="1367"/>
        <w:spacing w:before="41"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d)   确保在整个组织内提高满足绿色采购及</w:t>
      </w:r>
      <w:r>
        <w:rPr>
          <w:rFonts w:ascii="Microsoft YaHei" w:hAnsi="Microsoft YaHei" w:eastAsia="Microsoft YaHei" w:cs="Microsoft YaHei"/>
          <w:sz w:val="19"/>
          <w:szCs w:val="19"/>
          <w:spacing w:val="16"/>
        </w:rPr>
        <w:t>供给要求的意识</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6"/>
        </w:rPr>
        <w:t>。</w:t>
      </w:r>
    </w:p>
    <w:p>
      <w:pPr>
        <w:ind w:left="1311"/>
        <w:spacing w:before="62" w:line="185" w:lineRule="auto"/>
        <w:rPr>
          <w:rFonts w:ascii="Microsoft YaHei" w:hAnsi="Microsoft YaHei" w:eastAsia="Microsoft YaHei" w:cs="Microsoft YaHei"/>
          <w:sz w:val="16"/>
          <w:szCs w:val="16"/>
        </w:rPr>
      </w:pPr>
      <w:r>
        <w:rPr>
          <w:rFonts w:ascii="SimHei" w:hAnsi="SimHei" w:eastAsia="SimHei" w:cs="SimHei"/>
          <w:sz w:val="16"/>
          <w:szCs w:val="16"/>
          <w:spacing w:val="14"/>
        </w:rPr>
        <w:t>注</w:t>
      </w:r>
      <w:r>
        <w:rPr>
          <w:rFonts w:ascii="SimHei" w:hAnsi="SimHei" w:eastAsia="SimHei" w:cs="SimHei"/>
          <w:sz w:val="16"/>
          <w:szCs w:val="16"/>
          <w:spacing w:val="-26"/>
        </w:rPr>
        <w:t xml:space="preserve"> </w:t>
      </w:r>
      <w:r>
        <w:rPr>
          <w:rFonts w:ascii="Microsoft YaHei" w:hAnsi="Microsoft YaHei" w:eastAsia="Microsoft YaHei" w:cs="Microsoft YaHei"/>
          <w:sz w:val="16"/>
          <w:szCs w:val="16"/>
          <w:spacing w:val="14"/>
        </w:rPr>
        <w:t>:</w:t>
      </w:r>
      <w:r>
        <w:rPr>
          <w:rFonts w:ascii="Microsoft YaHei" w:hAnsi="Microsoft YaHei" w:eastAsia="Microsoft YaHei" w:cs="Microsoft YaHei"/>
          <w:sz w:val="16"/>
          <w:szCs w:val="16"/>
          <w:spacing w:val="28"/>
          <w:w w:val="101"/>
        </w:rPr>
        <w:t xml:space="preserve"> </w:t>
      </w:r>
      <w:r>
        <w:rPr>
          <w:rFonts w:ascii="Microsoft YaHei" w:hAnsi="Microsoft YaHei" w:eastAsia="Microsoft YaHei" w:cs="Microsoft YaHei"/>
          <w:sz w:val="16"/>
          <w:szCs w:val="16"/>
          <w:spacing w:val="14"/>
        </w:rPr>
        <w:t>汇报绿色供应链管理体系的绩效这一角色通常被指定给</w:t>
      </w:r>
      <w:r>
        <w:rPr>
          <w:rFonts w:ascii="Microsoft YaHei" w:hAnsi="Microsoft YaHei" w:eastAsia="Microsoft YaHei" w:cs="Microsoft YaHei"/>
          <w:sz w:val="16"/>
          <w:szCs w:val="16"/>
          <w:spacing w:val="-26"/>
        </w:rPr>
        <w:t xml:space="preserve"> </w:t>
      </w:r>
      <w:r>
        <w:rPr>
          <w:rFonts w:ascii="Microsoft YaHei" w:hAnsi="Microsoft YaHei" w:eastAsia="Microsoft YaHei" w:cs="Microsoft YaHei"/>
          <w:sz w:val="16"/>
          <w:szCs w:val="16"/>
          <w:spacing w:val="14"/>
        </w:rPr>
        <w:t>“管理者代表</w:t>
      </w:r>
      <w:r>
        <w:rPr>
          <w:rFonts w:ascii="Microsoft YaHei" w:hAnsi="Microsoft YaHei" w:eastAsia="Microsoft YaHei" w:cs="Microsoft YaHei"/>
          <w:sz w:val="16"/>
          <w:szCs w:val="16"/>
          <w:spacing w:val="-30"/>
        </w:rPr>
        <w:t xml:space="preserve"> </w:t>
      </w:r>
      <w:r>
        <w:rPr>
          <w:rFonts w:ascii="Microsoft YaHei" w:hAnsi="Microsoft YaHei" w:eastAsia="Microsoft YaHei" w:cs="Microsoft YaHei"/>
          <w:sz w:val="16"/>
          <w:szCs w:val="16"/>
          <w:spacing w:val="14"/>
        </w:rPr>
        <w:t>”。</w:t>
      </w:r>
    </w:p>
    <w:p>
      <w:pPr>
        <w:pStyle w:val="BodyText"/>
        <w:spacing w:line="299" w:lineRule="auto"/>
        <w:rPr/>
      </w:pPr>
      <w:r/>
    </w:p>
    <w:p>
      <w:pPr>
        <w:ind w:left="943"/>
        <w:spacing w:before="82" w:line="191" w:lineRule="auto"/>
        <w:outlineLvl w:val="0"/>
        <w:rPr>
          <w:rFonts w:ascii="SimHei" w:hAnsi="SimHei" w:eastAsia="SimHei" w:cs="SimHei"/>
          <w:sz w:val="19"/>
          <w:szCs w:val="19"/>
        </w:rPr>
      </w:pPr>
      <w:bookmarkStart w:name="bookmark16" w:id="26"/>
      <w:bookmarkEnd w:id="26"/>
      <w:r>
        <w:rPr>
          <w:rFonts w:ascii="Microsoft YaHei" w:hAnsi="Microsoft YaHei" w:eastAsia="Microsoft YaHei" w:cs="Microsoft YaHei"/>
          <w:sz w:val="19"/>
          <w:szCs w:val="19"/>
          <w:spacing w:val="12"/>
          <w:position w:val="-1"/>
        </w:rPr>
        <w:t>6</w:t>
      </w:r>
      <w:r>
        <w:rPr>
          <w:rFonts w:ascii="Microsoft YaHei" w:hAnsi="Microsoft YaHei" w:eastAsia="Microsoft YaHei" w:cs="Microsoft YaHei"/>
          <w:sz w:val="19"/>
          <w:szCs w:val="19"/>
          <w:spacing w:val="6"/>
          <w:position w:val="-1"/>
        </w:rPr>
        <w:t xml:space="preserve">   </w:t>
      </w:r>
      <w:r>
        <w:rPr>
          <w:rFonts w:ascii="SimHei" w:hAnsi="SimHei" w:eastAsia="SimHei" w:cs="SimHei"/>
          <w:sz w:val="19"/>
          <w:szCs w:val="19"/>
          <w:spacing w:val="12"/>
        </w:rPr>
        <w:t>策划</w:t>
      </w:r>
    </w:p>
    <w:p>
      <w:pPr>
        <w:ind w:left="943"/>
        <w:spacing w:before="307" w:line="198" w:lineRule="auto"/>
        <w:outlineLvl w:val="1"/>
        <w:rPr>
          <w:rFonts w:ascii="SimHei" w:hAnsi="SimHei" w:eastAsia="SimHei" w:cs="SimHei"/>
          <w:sz w:val="19"/>
          <w:szCs w:val="19"/>
        </w:rPr>
      </w:pPr>
      <w:bookmarkStart w:name="bookmark17" w:id="27"/>
      <w:bookmarkEnd w:id="27"/>
      <w:r>
        <w:rPr>
          <w:rFonts w:ascii="Microsoft YaHei" w:hAnsi="Microsoft YaHei" w:eastAsia="Microsoft YaHei" w:cs="Microsoft YaHei"/>
          <w:sz w:val="19"/>
          <w:szCs w:val="19"/>
          <w:spacing w:val="12"/>
          <w:position w:val="-2"/>
        </w:rPr>
        <w:t>6.</w:t>
      </w:r>
      <w:r>
        <w:rPr>
          <w:rFonts w:ascii="Microsoft YaHei" w:hAnsi="Microsoft YaHei" w:eastAsia="Microsoft YaHei" w:cs="Microsoft YaHei"/>
          <w:sz w:val="19"/>
          <w:szCs w:val="19"/>
          <w:spacing w:val="-1"/>
          <w:position w:val="-2"/>
        </w:rPr>
        <w:t xml:space="preserve"> </w:t>
      </w:r>
      <w:r>
        <w:rPr>
          <w:rFonts w:ascii="Microsoft YaHei" w:hAnsi="Microsoft YaHei" w:eastAsia="Microsoft YaHei" w:cs="Microsoft YaHei"/>
          <w:sz w:val="19"/>
          <w:szCs w:val="19"/>
          <w:spacing w:val="12"/>
          <w:position w:val="-2"/>
        </w:rPr>
        <w:t>1</w:t>
      </w:r>
      <w:r>
        <w:rPr>
          <w:rFonts w:ascii="Microsoft YaHei" w:hAnsi="Microsoft YaHei" w:eastAsia="Microsoft YaHei" w:cs="Microsoft YaHei"/>
          <w:sz w:val="19"/>
          <w:szCs w:val="19"/>
          <w:spacing w:val="4"/>
          <w:position w:val="-2"/>
        </w:rPr>
        <w:t xml:space="preserve">   </w:t>
      </w:r>
      <w:r>
        <w:rPr>
          <w:rFonts w:ascii="SimHei" w:hAnsi="SimHei" w:eastAsia="SimHei" w:cs="SimHei"/>
          <w:sz w:val="19"/>
          <w:szCs w:val="19"/>
          <w:spacing w:val="12"/>
        </w:rPr>
        <w:t>应对风险和机遇的措施</w:t>
      </w:r>
    </w:p>
    <w:p>
      <w:pPr>
        <w:ind w:left="943"/>
        <w:spacing w:before="190" w:line="193" w:lineRule="auto"/>
        <w:rPr>
          <w:rFonts w:ascii="SimHei" w:hAnsi="SimHei" w:eastAsia="SimHei" w:cs="SimHei"/>
          <w:sz w:val="19"/>
          <w:szCs w:val="19"/>
        </w:rPr>
      </w:pPr>
      <w:r>
        <w:rPr>
          <w:rFonts w:ascii="Microsoft YaHei" w:hAnsi="Microsoft YaHei" w:eastAsia="Microsoft YaHei" w:cs="Microsoft YaHei"/>
          <w:sz w:val="19"/>
          <w:szCs w:val="19"/>
          <w:spacing w:val="6"/>
          <w:position w:val="-1"/>
        </w:rPr>
        <w:t>6.</w:t>
      </w:r>
      <w:r>
        <w:rPr>
          <w:rFonts w:ascii="Microsoft YaHei" w:hAnsi="Microsoft YaHei" w:eastAsia="Microsoft YaHei" w:cs="Microsoft YaHei"/>
          <w:sz w:val="19"/>
          <w:szCs w:val="19"/>
          <w:spacing w:val="-4"/>
          <w:position w:val="-1"/>
        </w:rPr>
        <w:t xml:space="preserve"> </w:t>
      </w:r>
      <w:r>
        <w:rPr>
          <w:rFonts w:ascii="Microsoft YaHei" w:hAnsi="Microsoft YaHei" w:eastAsia="Microsoft YaHei" w:cs="Microsoft YaHei"/>
          <w:sz w:val="19"/>
          <w:szCs w:val="19"/>
          <w:spacing w:val="6"/>
          <w:position w:val="-1"/>
        </w:rPr>
        <w:t>1.</w:t>
      </w:r>
      <w:r>
        <w:rPr>
          <w:rFonts w:ascii="Microsoft YaHei" w:hAnsi="Microsoft YaHei" w:eastAsia="Microsoft YaHei" w:cs="Microsoft YaHei"/>
          <w:sz w:val="19"/>
          <w:szCs w:val="19"/>
          <w:spacing w:val="-9"/>
          <w:position w:val="-1"/>
        </w:rPr>
        <w:t xml:space="preserve"> </w:t>
      </w:r>
      <w:r>
        <w:rPr>
          <w:rFonts w:ascii="Microsoft YaHei" w:hAnsi="Microsoft YaHei" w:eastAsia="Microsoft YaHei" w:cs="Microsoft YaHei"/>
          <w:sz w:val="19"/>
          <w:szCs w:val="19"/>
          <w:spacing w:val="6"/>
          <w:position w:val="-1"/>
        </w:rPr>
        <w:t>1   </w:t>
      </w:r>
      <w:r>
        <w:rPr>
          <w:rFonts w:ascii="SimHei" w:hAnsi="SimHei" w:eastAsia="SimHei" w:cs="SimHei"/>
          <w:sz w:val="19"/>
          <w:szCs w:val="19"/>
          <w:spacing w:val="6"/>
        </w:rPr>
        <w:t>风险和机遇的确定</w:t>
      </w:r>
    </w:p>
    <w:p>
      <w:pPr>
        <w:ind w:left="946" w:firstLine="419"/>
        <w:spacing w:before="193" w:line="21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3"/>
        </w:rPr>
        <w:t>在策划绿色供应链管理体系</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spacing w:val="3"/>
        </w:rPr>
        <w:t>时 ,</w:t>
      </w:r>
      <w:r>
        <w:rPr>
          <w:rFonts w:ascii="Microsoft YaHei" w:hAnsi="Microsoft YaHei" w:eastAsia="Microsoft YaHei" w:cs="Microsoft YaHei"/>
          <w:sz w:val="19"/>
          <w:szCs w:val="19"/>
          <w:spacing w:val="-32"/>
        </w:rPr>
        <w:t xml:space="preserve"> </w:t>
      </w:r>
      <w:r>
        <w:rPr>
          <w:rFonts w:ascii="Microsoft YaHei" w:hAnsi="Microsoft YaHei" w:eastAsia="Microsoft YaHei" w:cs="Microsoft YaHei"/>
          <w:sz w:val="19"/>
          <w:szCs w:val="19"/>
          <w:spacing w:val="3"/>
        </w:rPr>
        <w:t>组</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3"/>
        </w:rPr>
        <w:t>织</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3"/>
        </w:rPr>
        <w:t>应</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3"/>
        </w:rPr>
        <w:t>考</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3"/>
        </w:rPr>
        <w:t>虑</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3"/>
          <w:position w:val="-2"/>
        </w:rPr>
        <w:t>4.</w:t>
      </w:r>
      <w:r>
        <w:rPr>
          <w:rFonts w:ascii="Microsoft YaHei" w:hAnsi="Microsoft YaHei" w:eastAsia="Microsoft YaHei" w:cs="Microsoft YaHei"/>
          <w:sz w:val="19"/>
          <w:szCs w:val="19"/>
          <w:spacing w:val="-12"/>
          <w:position w:val="-2"/>
        </w:rPr>
        <w:t xml:space="preserve"> </w:t>
      </w:r>
      <w:r>
        <w:rPr>
          <w:rFonts w:ascii="Microsoft YaHei" w:hAnsi="Microsoft YaHei" w:eastAsia="Microsoft YaHei" w:cs="Microsoft YaHei"/>
          <w:sz w:val="19"/>
          <w:szCs w:val="19"/>
          <w:spacing w:val="3"/>
          <w:position w:val="-2"/>
        </w:rPr>
        <w:t>1 </w:t>
      </w:r>
      <w:r>
        <w:rPr>
          <w:rFonts w:ascii="Microsoft YaHei" w:hAnsi="Microsoft YaHei" w:eastAsia="Microsoft YaHei" w:cs="Microsoft YaHei"/>
          <w:sz w:val="19"/>
          <w:szCs w:val="19"/>
          <w:spacing w:val="3"/>
        </w:rPr>
        <w:t>的</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3"/>
        </w:rPr>
        <w:t>因</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3"/>
        </w:rPr>
        <w:t>素</w:t>
      </w:r>
      <w:r>
        <w:rPr>
          <w:rFonts w:ascii="Microsoft YaHei" w:hAnsi="Microsoft YaHei" w:eastAsia="Microsoft YaHei" w:cs="Microsoft YaHei"/>
          <w:sz w:val="19"/>
          <w:szCs w:val="19"/>
          <w:spacing w:val="-20"/>
        </w:rPr>
        <w:t xml:space="preserve"> </w:t>
      </w:r>
      <w:r>
        <w:rPr>
          <w:rFonts w:ascii="Microsoft YaHei" w:hAnsi="Microsoft YaHei" w:eastAsia="Microsoft YaHei" w:cs="Microsoft YaHei"/>
          <w:sz w:val="19"/>
          <w:szCs w:val="19"/>
          <w:spacing w:val="3"/>
        </w:rPr>
        <w:t>和</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3"/>
          <w:position w:val="-2"/>
        </w:rPr>
        <w:t>4.</w:t>
      </w:r>
      <w:r>
        <w:rPr>
          <w:rFonts w:ascii="Microsoft YaHei" w:hAnsi="Microsoft YaHei" w:eastAsia="Microsoft YaHei" w:cs="Microsoft YaHei"/>
          <w:sz w:val="19"/>
          <w:szCs w:val="19"/>
          <w:spacing w:val="-16"/>
          <w:position w:val="-2"/>
        </w:rPr>
        <w:t xml:space="preserve"> </w:t>
      </w:r>
      <w:r>
        <w:rPr>
          <w:rFonts w:ascii="Microsoft YaHei" w:hAnsi="Microsoft YaHei" w:eastAsia="Microsoft YaHei" w:cs="Microsoft YaHei"/>
          <w:sz w:val="19"/>
          <w:szCs w:val="19"/>
          <w:spacing w:val="3"/>
          <w:position w:val="-2"/>
        </w:rPr>
        <w:t>2 </w:t>
      </w:r>
      <w:r>
        <w:rPr>
          <w:rFonts w:ascii="Microsoft YaHei" w:hAnsi="Microsoft YaHei" w:eastAsia="Microsoft YaHei" w:cs="Microsoft YaHei"/>
          <w:sz w:val="19"/>
          <w:szCs w:val="19"/>
          <w:spacing w:val="3"/>
        </w:rPr>
        <w:t>的</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3"/>
        </w:rPr>
        <w:t>要</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3"/>
        </w:rPr>
        <w:t>求 ,</w:t>
      </w:r>
      <w:r>
        <w:rPr>
          <w:rFonts w:ascii="Microsoft YaHei" w:hAnsi="Microsoft YaHei" w:eastAsia="Microsoft YaHei" w:cs="Microsoft YaHei"/>
          <w:sz w:val="19"/>
          <w:szCs w:val="19"/>
          <w:spacing w:val="-34"/>
        </w:rPr>
        <w:t xml:space="preserve"> </w:t>
      </w:r>
      <w:r>
        <w:rPr>
          <w:rFonts w:ascii="Microsoft YaHei" w:hAnsi="Microsoft YaHei" w:eastAsia="Microsoft YaHei" w:cs="Microsoft YaHei"/>
          <w:sz w:val="19"/>
          <w:szCs w:val="19"/>
          <w:spacing w:val="3"/>
        </w:rPr>
        <w:t>并</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3"/>
        </w:rPr>
        <w:t>确</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2"/>
        </w:rPr>
        <w:t>定</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2"/>
        </w:rPr>
        <w:t>需</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2"/>
        </w:rPr>
        <w:t>要</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2"/>
        </w:rPr>
        <w:t>应</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2"/>
        </w:rPr>
        <w:t>对</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spacing w:val="2"/>
        </w:rPr>
        <w:t>的</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2"/>
        </w:rPr>
        <w:t>风</w:t>
      </w:r>
      <w:r>
        <w:rPr>
          <w:rFonts w:ascii="Microsoft YaHei" w:hAnsi="Microsoft YaHei" w:eastAsia="Microsoft YaHei" w:cs="Microsoft YaHei"/>
          <w:sz w:val="19"/>
          <w:szCs w:val="19"/>
          <w:spacing w:val="-16"/>
        </w:rPr>
        <w:t xml:space="preserve"> </w:t>
      </w:r>
      <w:r>
        <w:rPr>
          <w:rFonts w:ascii="Microsoft YaHei" w:hAnsi="Microsoft YaHei" w:eastAsia="Microsoft YaHei" w:cs="Microsoft YaHei"/>
          <w:sz w:val="19"/>
          <w:szCs w:val="19"/>
          <w:spacing w:val="2"/>
        </w:rPr>
        <w:t>险</w:t>
      </w:r>
      <w:r>
        <w:rPr>
          <w:rFonts w:ascii="Microsoft YaHei" w:hAnsi="Microsoft YaHei" w:eastAsia="Microsoft YaHei" w:cs="Microsoft YaHei"/>
          <w:sz w:val="19"/>
          <w:szCs w:val="19"/>
          <w:spacing w:val="-20"/>
        </w:rPr>
        <w:t xml:space="preserve"> </w:t>
      </w:r>
      <w:r>
        <w:rPr>
          <w:rFonts w:ascii="Microsoft YaHei" w:hAnsi="Microsoft YaHei" w:eastAsia="Microsoft YaHei" w:cs="Microsoft YaHei"/>
          <w:sz w:val="19"/>
          <w:szCs w:val="19"/>
          <w:spacing w:val="2"/>
        </w:rPr>
        <w:t>和</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6"/>
        </w:rPr>
        <w:t>机遇</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6"/>
        </w:rPr>
        <w:t>。</w:t>
      </w:r>
    </w:p>
    <w:p>
      <w:pPr>
        <w:ind w:left="1369"/>
        <w:spacing w:line="17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7"/>
          <w:position w:val="-1"/>
        </w:rPr>
        <w:t>6.</w:t>
      </w:r>
      <w:r>
        <w:rPr>
          <w:rFonts w:ascii="Microsoft YaHei" w:hAnsi="Microsoft YaHei" w:eastAsia="Microsoft YaHei" w:cs="Microsoft YaHei"/>
          <w:sz w:val="19"/>
          <w:szCs w:val="19"/>
          <w:spacing w:val="-24"/>
          <w:position w:val="-1"/>
        </w:rPr>
        <w:t xml:space="preserve"> </w:t>
      </w:r>
      <w:r>
        <w:rPr>
          <w:rFonts w:ascii="Microsoft YaHei" w:hAnsi="Microsoft YaHei" w:eastAsia="Microsoft YaHei" w:cs="Microsoft YaHei"/>
          <w:sz w:val="19"/>
          <w:szCs w:val="19"/>
          <w:spacing w:val="7"/>
          <w:position w:val="-1"/>
        </w:rPr>
        <w:t>1.</w:t>
      </w:r>
      <w:r>
        <w:rPr>
          <w:rFonts w:ascii="Microsoft YaHei" w:hAnsi="Microsoft YaHei" w:eastAsia="Microsoft YaHei" w:cs="Microsoft YaHei"/>
          <w:sz w:val="19"/>
          <w:szCs w:val="19"/>
          <w:spacing w:val="-23"/>
          <w:position w:val="-1"/>
        </w:rPr>
        <w:t xml:space="preserve"> </w:t>
      </w:r>
      <w:r>
        <w:rPr>
          <w:rFonts w:ascii="Microsoft YaHei" w:hAnsi="Microsoft YaHei" w:eastAsia="Microsoft YaHei" w:cs="Microsoft YaHei"/>
          <w:sz w:val="19"/>
          <w:szCs w:val="19"/>
          <w:spacing w:val="7"/>
          <w:position w:val="-1"/>
        </w:rPr>
        <w:t>1~</w:t>
      </w:r>
      <w:r>
        <w:rPr>
          <w:rFonts w:ascii="Microsoft YaHei" w:hAnsi="Microsoft YaHei" w:eastAsia="Microsoft YaHei" w:cs="Microsoft YaHei"/>
          <w:sz w:val="19"/>
          <w:szCs w:val="19"/>
          <w:spacing w:val="-31"/>
          <w:position w:val="-1"/>
        </w:rPr>
        <w:t xml:space="preserve"> </w:t>
      </w:r>
      <w:r>
        <w:rPr>
          <w:rFonts w:ascii="Microsoft YaHei" w:hAnsi="Microsoft YaHei" w:eastAsia="Microsoft YaHei" w:cs="Microsoft YaHei"/>
          <w:sz w:val="19"/>
          <w:szCs w:val="19"/>
          <w:spacing w:val="7"/>
          <w:position w:val="-1"/>
        </w:rPr>
        <w:t>6.</w:t>
      </w:r>
      <w:r>
        <w:rPr>
          <w:rFonts w:ascii="Microsoft YaHei" w:hAnsi="Microsoft YaHei" w:eastAsia="Microsoft YaHei" w:cs="Microsoft YaHei"/>
          <w:sz w:val="19"/>
          <w:szCs w:val="19"/>
          <w:spacing w:val="-24"/>
          <w:position w:val="-1"/>
        </w:rPr>
        <w:t xml:space="preserve"> </w:t>
      </w:r>
      <w:r>
        <w:rPr>
          <w:rFonts w:ascii="Microsoft YaHei" w:hAnsi="Microsoft YaHei" w:eastAsia="Microsoft YaHei" w:cs="Microsoft YaHei"/>
          <w:sz w:val="19"/>
          <w:szCs w:val="19"/>
          <w:spacing w:val="7"/>
          <w:position w:val="-1"/>
        </w:rPr>
        <w:t>1.</w:t>
      </w:r>
      <w:r>
        <w:rPr>
          <w:rFonts w:ascii="Microsoft YaHei" w:hAnsi="Microsoft YaHei" w:eastAsia="Microsoft YaHei" w:cs="Microsoft YaHei"/>
          <w:sz w:val="19"/>
          <w:szCs w:val="19"/>
          <w:spacing w:val="-29"/>
          <w:position w:val="-1"/>
        </w:rPr>
        <w:t xml:space="preserve"> </w:t>
      </w:r>
      <w:r>
        <w:rPr>
          <w:rFonts w:ascii="Microsoft YaHei" w:hAnsi="Microsoft YaHei" w:eastAsia="Microsoft YaHei" w:cs="Microsoft YaHei"/>
          <w:sz w:val="19"/>
          <w:szCs w:val="19"/>
          <w:spacing w:val="7"/>
          <w:position w:val="-1"/>
        </w:rPr>
        <w:t>4</w:t>
      </w:r>
      <w:r>
        <w:rPr>
          <w:rFonts w:ascii="Microsoft YaHei" w:hAnsi="Microsoft YaHei" w:eastAsia="Microsoft YaHei" w:cs="Microsoft YaHei"/>
          <w:sz w:val="19"/>
          <w:szCs w:val="19"/>
          <w:spacing w:val="-17"/>
          <w:position w:val="-1"/>
        </w:rPr>
        <w:t xml:space="preserve"> </w:t>
      </w:r>
      <w:r>
        <w:rPr>
          <w:rFonts w:ascii="Microsoft YaHei" w:hAnsi="Microsoft YaHei" w:eastAsia="Microsoft YaHei" w:cs="Microsoft YaHei"/>
          <w:sz w:val="19"/>
          <w:szCs w:val="19"/>
          <w:spacing w:val="7"/>
        </w:rPr>
        <w:t>中所需过程</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7"/>
          <w:position w:val="1"/>
        </w:rPr>
        <w:t>,</w:t>
      </w:r>
      <w:r>
        <w:rPr>
          <w:rFonts w:ascii="Microsoft YaHei" w:hAnsi="Microsoft YaHei" w:eastAsia="Microsoft YaHei" w:cs="Microsoft YaHei"/>
          <w:sz w:val="19"/>
          <w:szCs w:val="19"/>
          <w:spacing w:val="7"/>
        </w:rPr>
        <w:t>应按策划实</w:t>
      </w:r>
      <w:r>
        <w:rPr>
          <w:rFonts w:ascii="Microsoft YaHei" w:hAnsi="Microsoft YaHei" w:eastAsia="Microsoft YaHei" w:cs="Microsoft YaHei"/>
          <w:sz w:val="19"/>
          <w:szCs w:val="19"/>
          <w:spacing w:val="6"/>
        </w:rPr>
        <w:t>施</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6"/>
          <w:position w:val="1"/>
        </w:rPr>
        <w:t>。</w:t>
      </w:r>
    </w:p>
    <w:p>
      <w:pPr>
        <w:ind w:left="943"/>
        <w:spacing w:before="208" w:line="195" w:lineRule="auto"/>
        <w:rPr>
          <w:rFonts w:ascii="SimHei" w:hAnsi="SimHei" w:eastAsia="SimHei" w:cs="SimHei"/>
          <w:sz w:val="19"/>
          <w:szCs w:val="19"/>
        </w:rPr>
      </w:pPr>
      <w:r>
        <w:rPr>
          <w:rFonts w:ascii="Microsoft YaHei" w:hAnsi="Microsoft YaHei" w:eastAsia="Microsoft YaHei" w:cs="Microsoft YaHei"/>
          <w:sz w:val="19"/>
          <w:szCs w:val="19"/>
          <w:spacing w:val="12"/>
          <w:position w:val="-2"/>
        </w:rPr>
        <w:t>6.</w:t>
      </w:r>
      <w:r>
        <w:rPr>
          <w:rFonts w:ascii="Microsoft YaHei" w:hAnsi="Microsoft YaHei" w:eastAsia="Microsoft YaHei" w:cs="Microsoft YaHei"/>
          <w:sz w:val="19"/>
          <w:szCs w:val="19"/>
          <w:position w:val="-2"/>
        </w:rPr>
        <w:t xml:space="preserve"> </w:t>
      </w:r>
      <w:r>
        <w:rPr>
          <w:rFonts w:ascii="Microsoft YaHei" w:hAnsi="Microsoft YaHei" w:eastAsia="Microsoft YaHei" w:cs="Microsoft YaHei"/>
          <w:sz w:val="19"/>
          <w:szCs w:val="19"/>
          <w:spacing w:val="12"/>
          <w:position w:val="-2"/>
        </w:rPr>
        <w:t>1.2   </w:t>
      </w:r>
      <w:r>
        <w:rPr>
          <w:rFonts w:ascii="SimHei" w:hAnsi="SimHei" w:eastAsia="SimHei" w:cs="SimHei"/>
          <w:sz w:val="19"/>
          <w:szCs w:val="19"/>
          <w:spacing w:val="12"/>
        </w:rPr>
        <w:t>环境因素及产品和物料的绿色属性</w:t>
      </w:r>
    </w:p>
    <w:p>
      <w:pPr>
        <w:ind w:left="943"/>
        <w:spacing w:before="195" w:line="194" w:lineRule="auto"/>
        <w:rPr>
          <w:rFonts w:ascii="SimHei" w:hAnsi="SimHei" w:eastAsia="SimHei" w:cs="SimHei"/>
          <w:sz w:val="19"/>
          <w:szCs w:val="19"/>
        </w:rPr>
      </w:pPr>
      <w:r>
        <w:rPr>
          <w:rFonts w:ascii="Microsoft YaHei" w:hAnsi="Microsoft YaHei" w:eastAsia="Microsoft YaHei" w:cs="Microsoft YaHei"/>
          <w:sz w:val="19"/>
          <w:szCs w:val="19"/>
          <w:spacing w:val="2"/>
          <w:position w:val="-1"/>
        </w:rPr>
        <w:t>6.</w:t>
      </w:r>
      <w:r>
        <w:rPr>
          <w:rFonts w:ascii="Microsoft YaHei" w:hAnsi="Microsoft YaHei" w:eastAsia="Microsoft YaHei" w:cs="Microsoft YaHei"/>
          <w:sz w:val="19"/>
          <w:szCs w:val="19"/>
          <w:spacing w:val="-2"/>
          <w:position w:val="-1"/>
        </w:rPr>
        <w:t xml:space="preserve"> </w:t>
      </w:r>
      <w:r>
        <w:rPr>
          <w:rFonts w:ascii="Microsoft YaHei" w:hAnsi="Microsoft YaHei" w:eastAsia="Microsoft YaHei" w:cs="Microsoft YaHei"/>
          <w:sz w:val="19"/>
          <w:szCs w:val="19"/>
          <w:spacing w:val="2"/>
          <w:position w:val="-1"/>
        </w:rPr>
        <w:t>1.2.</w:t>
      </w:r>
      <w:r>
        <w:rPr>
          <w:rFonts w:ascii="Microsoft YaHei" w:hAnsi="Microsoft YaHei" w:eastAsia="Microsoft YaHei" w:cs="Microsoft YaHei"/>
          <w:sz w:val="19"/>
          <w:szCs w:val="19"/>
          <w:spacing w:val="-10"/>
          <w:position w:val="-1"/>
        </w:rPr>
        <w:t xml:space="preserve"> </w:t>
      </w:r>
      <w:r>
        <w:rPr>
          <w:rFonts w:ascii="Microsoft YaHei" w:hAnsi="Microsoft YaHei" w:eastAsia="Microsoft YaHei" w:cs="Microsoft YaHei"/>
          <w:sz w:val="19"/>
          <w:szCs w:val="19"/>
          <w:spacing w:val="2"/>
          <w:position w:val="-1"/>
        </w:rPr>
        <w:t>1   </w:t>
      </w:r>
      <w:r>
        <w:rPr>
          <w:rFonts w:ascii="SimHei" w:hAnsi="SimHei" w:eastAsia="SimHei" w:cs="SimHei"/>
          <w:sz w:val="19"/>
          <w:szCs w:val="19"/>
          <w:spacing w:val="2"/>
          <w:position w:val="1"/>
        </w:rPr>
        <w:t>绿色属性</w:t>
      </w:r>
    </w:p>
    <w:p>
      <w:pPr>
        <w:ind w:left="941" w:firstLine="422"/>
        <w:spacing w:before="193" w:line="224"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21"/>
        </w:rPr>
        <w:t>组织应在绿色供应链管理体系范围内</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1"/>
        </w:rPr>
        <w:t>,确定其活动和服务中与供应链相关联的可控制和施加影响</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1"/>
        </w:rPr>
        <w:t>的环境因素</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1"/>
        </w:rPr>
        <w:t>、产品</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1"/>
        </w:rPr>
        <w:t>、物料的绿色属性</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1"/>
        </w:rPr>
        <w:t>,</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1"/>
        </w:rPr>
        <w:t>以及其环境影响</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1"/>
        </w:rPr>
        <w:t>。绿色属性应包括产品</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1"/>
        </w:rPr>
        <w:t>、半成品和原辅料</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1"/>
        </w:rPr>
        <w:t>,还应包</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9"/>
        </w:rPr>
        <w:t>括但不限于以下过程 :设计和开发</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9"/>
        </w:rPr>
        <w:t>、采购</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9"/>
        </w:rPr>
        <w:t>、内外部的正向物流和逆向物流</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9"/>
        </w:rPr>
        <w:t>、生产</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9"/>
        </w:rPr>
        <w:t>、加工或制造</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9"/>
        </w:rPr>
        <w:t>、</w:t>
      </w:r>
      <w:r>
        <w:rPr>
          <w:rFonts w:ascii="Microsoft YaHei" w:hAnsi="Microsoft YaHei" w:eastAsia="Microsoft YaHei" w:cs="Microsoft YaHei"/>
          <w:sz w:val="19"/>
          <w:szCs w:val="19"/>
          <w:spacing w:val="8"/>
        </w:rPr>
        <w:t>营销及配</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7"/>
        </w:rPr>
        <w:t>送</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7"/>
        </w:rPr>
        <w:t>、消费</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7"/>
        </w:rPr>
        <w:t>、服务</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7"/>
        </w:rPr>
        <w:t>、产品废弃的回收再利用或循环使用</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7"/>
        </w:rPr>
        <w:t>、产品的处理处置</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7"/>
        </w:rPr>
        <w:t>。应将生命周期观点</w:t>
      </w:r>
      <w:r>
        <w:rPr>
          <w:rFonts w:ascii="Microsoft YaHei" w:hAnsi="Microsoft YaHei" w:eastAsia="Microsoft YaHei" w:cs="Microsoft YaHei"/>
          <w:sz w:val="19"/>
          <w:szCs w:val="19"/>
          <w:spacing w:val="6"/>
        </w:rPr>
        <w:t>纳入绿色供应</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5"/>
        </w:rPr>
        <w:t>链管理体系环节中</w:t>
      </w:r>
      <w:r>
        <w:rPr>
          <w:rFonts w:ascii="Microsoft YaHei" w:hAnsi="Microsoft YaHei" w:eastAsia="Microsoft YaHei" w:cs="Microsoft YaHei"/>
          <w:sz w:val="19"/>
          <w:szCs w:val="19"/>
          <w:spacing w:val="-22"/>
        </w:rPr>
        <w:t xml:space="preserve"> </w:t>
      </w:r>
      <w:r>
        <w:rPr>
          <w:rFonts w:ascii="Microsoft YaHei" w:hAnsi="Microsoft YaHei" w:eastAsia="Microsoft YaHei" w:cs="Microsoft YaHei"/>
          <w:sz w:val="19"/>
          <w:szCs w:val="19"/>
          <w:spacing w:val="15"/>
        </w:rPr>
        <w:t>。</w:t>
      </w:r>
    </w:p>
    <w:p>
      <w:pPr>
        <w:ind w:left="1364"/>
        <w:spacing w:before="1" w:line="18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组织应考虑</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5"/>
        </w:rPr>
        <w:t>:</w:t>
      </w:r>
    </w:p>
    <w:p>
      <w:pPr>
        <w:ind w:left="1366"/>
        <w:spacing w:before="49" w:line="20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position w:val="-2"/>
        </w:rPr>
        <w:t>a</w:t>
      </w:r>
      <w:r>
        <w:rPr>
          <w:rFonts w:ascii="Microsoft YaHei" w:hAnsi="Microsoft YaHei" w:eastAsia="Microsoft YaHei" w:cs="Microsoft YaHei"/>
          <w:sz w:val="19"/>
          <w:szCs w:val="19"/>
          <w:spacing w:val="12"/>
        </w:rPr>
        <w:t>)</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2"/>
        </w:rPr>
        <w:t>变更</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2"/>
        </w:rPr>
        <w:t>,包括已纳入计划的或新的或修改的活动</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2"/>
        </w:rPr>
        <w:t>、产品和服务</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2"/>
        </w:rPr>
        <w:t>;</w:t>
      </w:r>
    </w:p>
    <w:p>
      <w:pPr>
        <w:ind w:left="1366"/>
        <w:spacing w:before="13" w:line="17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b)   预防或减少不期望的影响</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7"/>
        </w:rPr>
        <w:t>,包括外部环境状况对组织的</w:t>
      </w:r>
      <w:r>
        <w:rPr>
          <w:rFonts w:ascii="Microsoft YaHei" w:hAnsi="Microsoft YaHei" w:eastAsia="Microsoft YaHei" w:cs="Microsoft YaHei"/>
          <w:sz w:val="19"/>
          <w:szCs w:val="19"/>
          <w:spacing w:val="16"/>
        </w:rPr>
        <w:t>潜在影响</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6"/>
        </w:rPr>
        <w:t>。</w:t>
      </w:r>
    </w:p>
    <w:p>
      <w:pPr>
        <w:ind w:left="1366"/>
        <w:spacing w:before="62" w:line="17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生产加工制造过程中相关环境因素的确定</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7"/>
        </w:rPr>
        <w:t>,应符合 </w:t>
      </w:r>
      <w:r>
        <w:rPr>
          <w:rFonts w:ascii="Microsoft YaHei" w:hAnsi="Microsoft YaHei" w:eastAsia="Microsoft YaHei" w:cs="Microsoft YaHei"/>
          <w:sz w:val="19"/>
          <w:szCs w:val="19"/>
          <w:position w:val="-1"/>
        </w:rPr>
        <w:t>GB</w:t>
      </w:r>
      <w:r>
        <w:rPr>
          <w:rFonts w:ascii="Microsoft YaHei" w:hAnsi="Microsoft YaHei" w:eastAsia="Microsoft YaHei" w:cs="Microsoft YaHei"/>
          <w:sz w:val="19"/>
          <w:szCs w:val="19"/>
          <w:spacing w:val="17"/>
          <w:position w:val="-1"/>
        </w:rPr>
        <w:t>/</w:t>
      </w:r>
      <w:r>
        <w:rPr>
          <w:rFonts w:ascii="Microsoft YaHei" w:hAnsi="Microsoft YaHei" w:eastAsia="Microsoft YaHei" w:cs="Microsoft YaHei"/>
          <w:sz w:val="19"/>
          <w:szCs w:val="19"/>
          <w:spacing w:val="16"/>
          <w:position w:val="-1"/>
        </w:rPr>
        <w:t>T </w:t>
      </w:r>
      <w:r>
        <w:rPr>
          <w:rFonts w:ascii="Microsoft YaHei" w:hAnsi="Microsoft YaHei" w:eastAsia="Microsoft YaHei" w:cs="Microsoft YaHei"/>
          <w:sz w:val="19"/>
          <w:szCs w:val="19"/>
          <w:spacing w:val="16"/>
          <w:position w:val="-2"/>
        </w:rPr>
        <w:t>24001</w:t>
      </w:r>
      <w:r>
        <w:rPr>
          <w:rFonts w:ascii="Microsoft YaHei" w:hAnsi="Microsoft YaHei" w:eastAsia="Microsoft YaHei" w:cs="Microsoft YaHei"/>
          <w:sz w:val="19"/>
          <w:szCs w:val="19"/>
          <w:spacing w:val="16"/>
        </w:rPr>
        <w:t>的相应要求</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6"/>
        </w:rPr>
        <w:t>。</w:t>
      </w:r>
    </w:p>
    <w:p>
      <w:pPr>
        <w:ind w:left="943"/>
        <w:spacing w:before="206" w:line="187" w:lineRule="auto"/>
        <w:rPr>
          <w:rFonts w:ascii="SimHei" w:hAnsi="SimHei" w:eastAsia="SimHei" w:cs="SimHei"/>
          <w:sz w:val="19"/>
          <w:szCs w:val="19"/>
        </w:rPr>
      </w:pPr>
      <w:r>
        <w:rPr>
          <w:rFonts w:ascii="Microsoft YaHei" w:hAnsi="Microsoft YaHei" w:eastAsia="Microsoft YaHei" w:cs="Microsoft YaHei"/>
          <w:sz w:val="19"/>
          <w:szCs w:val="19"/>
          <w:spacing w:val="6"/>
          <w:position w:val="-1"/>
        </w:rPr>
        <w:t>6.</w:t>
      </w:r>
      <w:r>
        <w:rPr>
          <w:rFonts w:ascii="Microsoft YaHei" w:hAnsi="Microsoft YaHei" w:eastAsia="Microsoft YaHei" w:cs="Microsoft YaHei"/>
          <w:sz w:val="19"/>
          <w:szCs w:val="19"/>
          <w:spacing w:val="2"/>
          <w:position w:val="-1"/>
        </w:rPr>
        <w:t xml:space="preserve"> </w:t>
      </w:r>
      <w:r>
        <w:rPr>
          <w:rFonts w:ascii="Microsoft YaHei" w:hAnsi="Microsoft YaHei" w:eastAsia="Microsoft YaHei" w:cs="Microsoft YaHei"/>
          <w:sz w:val="19"/>
          <w:szCs w:val="19"/>
          <w:spacing w:val="6"/>
          <w:position w:val="-1"/>
        </w:rPr>
        <w:t>1.2.2   </w:t>
      </w:r>
      <w:r>
        <w:rPr>
          <w:rFonts w:ascii="SimHei" w:hAnsi="SimHei" w:eastAsia="SimHei" w:cs="SimHei"/>
          <w:sz w:val="19"/>
          <w:szCs w:val="19"/>
          <w:spacing w:val="6"/>
        </w:rPr>
        <w:t>文件化信息</w:t>
      </w:r>
    </w:p>
    <w:p>
      <w:pPr>
        <w:ind w:left="1364"/>
        <w:spacing w:before="192" w:line="21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组织应随时保持更新其环境因素与产品和物料绿色属性识别的文件化信息</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8"/>
        </w:rPr>
        <w:t>。</w:t>
      </w:r>
    </w:p>
    <w:p>
      <w:pPr>
        <w:ind w:left="1311"/>
        <w:spacing w:before="20" w:line="214" w:lineRule="auto"/>
        <w:rPr>
          <w:rFonts w:ascii="Microsoft YaHei" w:hAnsi="Microsoft YaHei" w:eastAsia="Microsoft YaHei" w:cs="Microsoft YaHei"/>
          <w:sz w:val="16"/>
          <w:szCs w:val="16"/>
        </w:rPr>
      </w:pPr>
      <w:r>
        <w:rPr>
          <w:rFonts w:ascii="SimHei" w:hAnsi="SimHei" w:eastAsia="SimHei" w:cs="SimHei"/>
          <w:sz w:val="16"/>
          <w:szCs w:val="16"/>
          <w:spacing w:val="6"/>
        </w:rPr>
        <w:t>注</w:t>
      </w:r>
      <w:r>
        <w:rPr>
          <w:rFonts w:ascii="SimHei" w:hAnsi="SimHei" w:eastAsia="SimHei" w:cs="SimHei"/>
          <w:sz w:val="16"/>
          <w:szCs w:val="16"/>
          <w:spacing w:val="-35"/>
        </w:rPr>
        <w:t xml:space="preserve"> </w:t>
      </w:r>
      <w:r>
        <w:rPr>
          <w:rFonts w:ascii="Microsoft YaHei" w:hAnsi="Microsoft YaHei" w:eastAsia="Microsoft YaHei" w:cs="Microsoft YaHei"/>
          <w:sz w:val="16"/>
          <w:szCs w:val="16"/>
          <w:spacing w:val="6"/>
        </w:rPr>
        <w:t>:</w:t>
      </w:r>
      <w:r>
        <w:rPr>
          <w:rFonts w:ascii="Microsoft YaHei" w:hAnsi="Microsoft YaHei" w:eastAsia="Microsoft YaHei" w:cs="Microsoft YaHei"/>
          <w:sz w:val="16"/>
          <w:szCs w:val="16"/>
          <w:spacing w:val="25"/>
        </w:rPr>
        <w:t xml:space="preserve"> </w:t>
      </w:r>
      <w:r>
        <w:rPr>
          <w:rFonts w:ascii="Microsoft YaHei" w:hAnsi="Microsoft YaHei" w:eastAsia="Microsoft YaHei" w:cs="Microsoft YaHei"/>
          <w:sz w:val="16"/>
          <w:szCs w:val="16"/>
          <w:spacing w:val="6"/>
        </w:rPr>
        <w:t>产品和物料的绿色属性包括有害物质量</w:t>
      </w:r>
      <w:r>
        <w:rPr>
          <w:rFonts w:ascii="Microsoft YaHei" w:hAnsi="Microsoft YaHei" w:eastAsia="Microsoft YaHei" w:cs="Microsoft YaHei"/>
          <w:sz w:val="16"/>
          <w:szCs w:val="16"/>
          <w:spacing w:val="-22"/>
        </w:rPr>
        <w:t xml:space="preserve"> </w:t>
      </w:r>
      <w:r>
        <w:rPr>
          <w:rFonts w:ascii="Microsoft YaHei" w:hAnsi="Microsoft YaHei" w:eastAsia="Microsoft YaHei" w:cs="Microsoft YaHei"/>
          <w:sz w:val="16"/>
          <w:szCs w:val="16"/>
          <w:spacing w:val="6"/>
        </w:rPr>
        <w:t>、消耗资源能源</w:t>
      </w:r>
      <w:r>
        <w:rPr>
          <w:rFonts w:ascii="Microsoft YaHei" w:hAnsi="Microsoft YaHei" w:eastAsia="Microsoft YaHei" w:cs="Microsoft YaHei"/>
          <w:sz w:val="16"/>
          <w:szCs w:val="16"/>
          <w:spacing w:val="-23"/>
        </w:rPr>
        <w:t xml:space="preserve"> </w:t>
      </w:r>
      <w:r>
        <w:rPr>
          <w:rFonts w:ascii="Microsoft YaHei" w:hAnsi="Microsoft YaHei" w:eastAsia="Microsoft YaHei" w:cs="Microsoft YaHei"/>
          <w:sz w:val="16"/>
          <w:szCs w:val="16"/>
          <w:spacing w:val="5"/>
        </w:rPr>
        <w:t>、产品寿命</w:t>
      </w:r>
      <w:r>
        <w:rPr>
          <w:rFonts w:ascii="Microsoft YaHei" w:hAnsi="Microsoft YaHei" w:eastAsia="Microsoft YaHei" w:cs="Microsoft YaHei"/>
          <w:sz w:val="16"/>
          <w:szCs w:val="16"/>
          <w:spacing w:val="-22"/>
        </w:rPr>
        <w:t xml:space="preserve"> </w:t>
      </w:r>
      <w:r>
        <w:rPr>
          <w:rFonts w:ascii="Microsoft YaHei" w:hAnsi="Microsoft YaHei" w:eastAsia="Microsoft YaHei" w:cs="Microsoft YaHei"/>
          <w:sz w:val="16"/>
          <w:szCs w:val="16"/>
          <w:spacing w:val="5"/>
        </w:rPr>
        <w:t>、辐射</w:t>
      </w:r>
      <w:r>
        <w:rPr>
          <w:rFonts w:ascii="Microsoft YaHei" w:hAnsi="Microsoft YaHei" w:eastAsia="Microsoft YaHei" w:cs="Microsoft YaHei"/>
          <w:sz w:val="16"/>
          <w:szCs w:val="16"/>
          <w:spacing w:val="-22"/>
        </w:rPr>
        <w:t xml:space="preserve"> </w:t>
      </w:r>
      <w:r>
        <w:rPr>
          <w:rFonts w:ascii="Microsoft YaHei" w:hAnsi="Microsoft YaHei" w:eastAsia="Microsoft YaHei" w:cs="Microsoft YaHei"/>
          <w:sz w:val="16"/>
          <w:szCs w:val="16"/>
          <w:spacing w:val="5"/>
        </w:rPr>
        <w:t>、降解性</w:t>
      </w:r>
      <w:r>
        <w:rPr>
          <w:rFonts w:ascii="Microsoft YaHei" w:hAnsi="Microsoft YaHei" w:eastAsia="Microsoft YaHei" w:cs="Microsoft YaHei"/>
          <w:sz w:val="16"/>
          <w:szCs w:val="16"/>
          <w:spacing w:val="-23"/>
        </w:rPr>
        <w:t xml:space="preserve"> </w:t>
      </w:r>
      <w:r>
        <w:rPr>
          <w:rFonts w:ascii="Microsoft YaHei" w:hAnsi="Microsoft YaHei" w:eastAsia="Microsoft YaHei" w:cs="Microsoft YaHei"/>
          <w:sz w:val="16"/>
          <w:szCs w:val="16"/>
          <w:spacing w:val="5"/>
        </w:rPr>
        <w:t>、拆解性等</w:t>
      </w:r>
      <w:r>
        <w:rPr>
          <w:rFonts w:ascii="Microsoft YaHei" w:hAnsi="Microsoft YaHei" w:eastAsia="Microsoft YaHei" w:cs="Microsoft YaHei"/>
          <w:sz w:val="16"/>
          <w:szCs w:val="16"/>
          <w:spacing w:val="-19"/>
        </w:rPr>
        <w:t xml:space="preserve"> </w:t>
      </w:r>
      <w:r>
        <w:rPr>
          <w:rFonts w:ascii="Microsoft YaHei" w:hAnsi="Microsoft YaHei" w:eastAsia="Microsoft YaHei" w:cs="Microsoft YaHei"/>
          <w:sz w:val="16"/>
          <w:szCs w:val="16"/>
          <w:spacing w:val="5"/>
        </w:rPr>
        <w:t>。</w:t>
      </w:r>
    </w:p>
    <w:p>
      <w:pPr>
        <w:ind w:left="943"/>
        <w:spacing w:before="199" w:line="189" w:lineRule="auto"/>
        <w:rPr>
          <w:rFonts w:ascii="SimHei" w:hAnsi="SimHei" w:eastAsia="SimHei" w:cs="SimHei"/>
          <w:sz w:val="19"/>
          <w:szCs w:val="19"/>
        </w:rPr>
      </w:pPr>
      <w:r>
        <w:rPr>
          <w:rFonts w:ascii="Microsoft YaHei" w:hAnsi="Microsoft YaHei" w:eastAsia="Microsoft YaHei" w:cs="Microsoft YaHei"/>
          <w:sz w:val="19"/>
          <w:szCs w:val="19"/>
          <w:spacing w:val="5"/>
          <w:position w:val="-1"/>
        </w:rPr>
        <w:t>6.</w:t>
      </w:r>
      <w:r>
        <w:rPr>
          <w:rFonts w:ascii="Microsoft YaHei" w:hAnsi="Microsoft YaHei" w:eastAsia="Microsoft YaHei" w:cs="Microsoft YaHei"/>
          <w:sz w:val="19"/>
          <w:szCs w:val="19"/>
          <w:spacing w:val="1"/>
          <w:position w:val="-1"/>
        </w:rPr>
        <w:t xml:space="preserve"> </w:t>
      </w:r>
      <w:r>
        <w:rPr>
          <w:rFonts w:ascii="Microsoft YaHei" w:hAnsi="Microsoft YaHei" w:eastAsia="Microsoft YaHei" w:cs="Microsoft YaHei"/>
          <w:sz w:val="19"/>
          <w:szCs w:val="19"/>
          <w:spacing w:val="5"/>
          <w:position w:val="-1"/>
        </w:rPr>
        <w:t>1.3   </w:t>
      </w:r>
      <w:r>
        <w:rPr>
          <w:rFonts w:ascii="SimHei" w:hAnsi="SimHei" w:eastAsia="SimHei" w:cs="SimHei"/>
          <w:sz w:val="19"/>
          <w:szCs w:val="19"/>
          <w:spacing w:val="5"/>
        </w:rPr>
        <w:t>合规义务</w:t>
      </w:r>
    </w:p>
    <w:p>
      <w:pPr>
        <w:ind w:left="1364"/>
        <w:spacing w:before="203"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组织应</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3"/>
        </w:rPr>
        <w:t>:</w:t>
      </w:r>
    </w:p>
    <w:p>
      <w:pPr>
        <w:ind w:left="1366"/>
        <w:spacing w:before="52" w:line="20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position w:val="-2"/>
        </w:rPr>
        <w:t>a</w:t>
      </w:r>
      <w:r>
        <w:rPr>
          <w:rFonts w:ascii="Microsoft YaHei" w:hAnsi="Microsoft YaHei" w:eastAsia="Microsoft YaHei" w:cs="Microsoft YaHei"/>
          <w:sz w:val="19"/>
          <w:szCs w:val="19"/>
          <w:spacing w:val="13"/>
        </w:rPr>
        <w:t>)</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3"/>
        </w:rPr>
        <w:t>确定并获取与其环境因素</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3"/>
        </w:rPr>
        <w:t>、产品和物料的绿色属性有关的合规义务</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3"/>
        </w:rPr>
        <w:t>;</w:t>
      </w:r>
    </w:p>
    <w:p>
      <w:pPr>
        <w:ind w:left="1366"/>
        <w:spacing w:before="10"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b)</w:t>
      </w:r>
      <w:r>
        <w:rPr>
          <w:rFonts w:ascii="Microsoft YaHei" w:hAnsi="Microsoft YaHei" w:eastAsia="Microsoft YaHei" w:cs="Microsoft YaHei"/>
          <w:sz w:val="19"/>
          <w:szCs w:val="19"/>
          <w:spacing w:val="20"/>
        </w:rPr>
        <w:t xml:space="preserve">   </w:t>
      </w:r>
      <w:r>
        <w:rPr>
          <w:rFonts w:ascii="Microsoft YaHei" w:hAnsi="Microsoft YaHei" w:eastAsia="Microsoft YaHei" w:cs="Microsoft YaHei"/>
          <w:sz w:val="19"/>
          <w:szCs w:val="19"/>
          <w:spacing w:val="16"/>
        </w:rPr>
        <w:t>确定如何将这些合规义务应用于组织</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6"/>
        </w:rPr>
        <w:t>;</w:t>
      </w:r>
    </w:p>
    <w:p>
      <w:pPr>
        <w:ind w:left="1789" w:hanging="421"/>
        <w:spacing w:before="59" w:line="19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position w:val="-2"/>
        </w:rPr>
        <w:t>c</w:t>
      </w:r>
      <w:r>
        <w:rPr>
          <w:rFonts w:ascii="Microsoft YaHei" w:hAnsi="Microsoft YaHei" w:eastAsia="Microsoft YaHei" w:cs="Microsoft YaHei"/>
          <w:sz w:val="19"/>
          <w:szCs w:val="19"/>
          <w:spacing w:val="12"/>
        </w:rPr>
        <w:t>)    在建立</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2"/>
        </w:rPr>
        <w:t>、实施</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2"/>
        </w:rPr>
        <w:t>、保持和持续改进其绿色供应链</w:t>
      </w:r>
      <w:r>
        <w:rPr>
          <w:rFonts w:ascii="Microsoft YaHei" w:hAnsi="Microsoft YaHei" w:eastAsia="Microsoft YaHei" w:cs="Microsoft YaHei"/>
          <w:sz w:val="19"/>
          <w:szCs w:val="19"/>
          <w:spacing w:val="11"/>
        </w:rPr>
        <w:t>管理体系时</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1"/>
        </w:rPr>
        <w:t>,考虑这些合规义务</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1"/>
        </w:rPr>
        <w:t>,保持其合规义务</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1"/>
        </w:rPr>
        <w:t>的文件化信息</w:t>
      </w:r>
      <w:r>
        <w:rPr>
          <w:rFonts w:ascii="Microsoft YaHei" w:hAnsi="Microsoft YaHei" w:eastAsia="Microsoft YaHei" w:cs="Microsoft YaHei"/>
          <w:sz w:val="19"/>
          <w:szCs w:val="19"/>
          <w:spacing w:val="-22"/>
        </w:rPr>
        <w:t xml:space="preserve"> </w:t>
      </w:r>
      <w:r>
        <w:rPr>
          <w:rFonts w:ascii="Microsoft YaHei" w:hAnsi="Microsoft YaHei" w:eastAsia="Microsoft YaHei" w:cs="Microsoft YaHei"/>
          <w:sz w:val="19"/>
          <w:szCs w:val="19"/>
          <w:spacing w:val="11"/>
        </w:rPr>
        <w:t>。</w:t>
      </w:r>
    </w:p>
    <w:p>
      <w:pPr>
        <w:ind w:left="943"/>
        <w:spacing w:before="214" w:line="191" w:lineRule="auto"/>
        <w:rPr>
          <w:rFonts w:ascii="SimHei" w:hAnsi="SimHei" w:eastAsia="SimHei" w:cs="SimHei"/>
          <w:sz w:val="19"/>
          <w:szCs w:val="19"/>
        </w:rPr>
      </w:pPr>
      <w:r>
        <w:rPr>
          <w:rFonts w:ascii="Microsoft YaHei" w:hAnsi="Microsoft YaHei" w:eastAsia="Microsoft YaHei" w:cs="Microsoft YaHei"/>
          <w:sz w:val="19"/>
          <w:szCs w:val="19"/>
          <w:spacing w:val="7"/>
          <w:position w:val="-1"/>
        </w:rPr>
        <w:t>6.</w:t>
      </w:r>
      <w:r>
        <w:rPr>
          <w:rFonts w:ascii="Microsoft YaHei" w:hAnsi="Microsoft YaHei" w:eastAsia="Microsoft YaHei" w:cs="Microsoft YaHei"/>
          <w:sz w:val="19"/>
          <w:szCs w:val="19"/>
          <w:spacing w:val="-10"/>
          <w:position w:val="-1"/>
        </w:rPr>
        <w:t xml:space="preserve"> </w:t>
      </w:r>
      <w:r>
        <w:rPr>
          <w:rFonts w:ascii="Microsoft YaHei" w:hAnsi="Microsoft YaHei" w:eastAsia="Microsoft YaHei" w:cs="Microsoft YaHei"/>
          <w:sz w:val="19"/>
          <w:szCs w:val="19"/>
          <w:spacing w:val="7"/>
          <w:position w:val="-1"/>
        </w:rPr>
        <w:t>1.4   </w:t>
      </w:r>
      <w:r>
        <w:rPr>
          <w:rFonts w:ascii="SimHei" w:hAnsi="SimHei" w:eastAsia="SimHei" w:cs="SimHei"/>
          <w:sz w:val="19"/>
          <w:szCs w:val="19"/>
          <w:spacing w:val="7"/>
        </w:rPr>
        <w:t>措施的策划</w:t>
      </w:r>
    </w:p>
    <w:p>
      <w:pPr>
        <w:ind w:left="1364"/>
        <w:spacing w:before="201"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组织应</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3"/>
        </w:rPr>
        <w:t>:</w:t>
      </w:r>
    </w:p>
    <w:p>
      <w:pPr>
        <w:ind w:left="1366"/>
        <w:spacing w:before="51" w:line="20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7"/>
          <w:position w:val="-2"/>
        </w:rPr>
        <w:t>a</w:t>
      </w:r>
      <w:r>
        <w:rPr>
          <w:rFonts w:ascii="Microsoft YaHei" w:hAnsi="Microsoft YaHei" w:eastAsia="Microsoft YaHei" w:cs="Microsoft YaHei"/>
          <w:sz w:val="19"/>
          <w:szCs w:val="19"/>
          <w:spacing w:val="7"/>
        </w:rPr>
        <w:t>)    采取措施</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7"/>
        </w:rPr>
        <w:t>,管理其环境因素</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7"/>
        </w:rPr>
        <w:t>、产品和物料的绿色属性</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7"/>
        </w:rPr>
        <w:t>、合规义务</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7"/>
        </w:rPr>
        <w:t>、组织风险与机遇</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7"/>
        </w:rPr>
        <w:t>;</w:t>
      </w:r>
    </w:p>
    <w:p>
      <w:pPr>
        <w:spacing w:line="208" w:lineRule="auto"/>
        <w:sectPr>
          <w:headerReference w:type="default" r:id="rId17"/>
          <w:footerReference w:type="default" r:id="rId18"/>
          <w:pgSz w:w="11907" w:h="16840"/>
          <w:pgMar w:top="1682" w:right="1430" w:bottom="1295" w:left="328" w:header="1383" w:footer="1108" w:gutter="0"/>
        </w:sectPr>
        <w:rPr>
          <w:rFonts w:ascii="Microsoft YaHei" w:hAnsi="Microsoft YaHei" w:eastAsia="Microsoft YaHei" w:cs="Microsoft YaHei"/>
          <w:sz w:val="19"/>
          <w:szCs w:val="19"/>
        </w:rPr>
      </w:pPr>
    </w:p>
    <w:p>
      <w:pPr>
        <w:ind w:left="423"/>
        <w:spacing w:before="304" w:line="179" w:lineRule="auto"/>
        <w:rPr>
          <w:rFonts w:ascii="Microsoft YaHei" w:hAnsi="Microsoft YaHei" w:eastAsia="Microsoft YaHei" w:cs="Microsoft YaHei"/>
          <w:sz w:val="19"/>
          <w:szCs w:val="19"/>
        </w:rPr>
      </w:pPr>
      <w:bookmarkStart w:name="bookmark53" w:id="28"/>
      <w:bookmarkEnd w:id="28"/>
      <w:r>
        <w:rPr>
          <w:rFonts w:ascii="Microsoft YaHei" w:hAnsi="Microsoft YaHei" w:eastAsia="Microsoft YaHei" w:cs="Microsoft YaHei"/>
          <w:sz w:val="19"/>
          <w:szCs w:val="19"/>
          <w:spacing w:val="13"/>
        </w:rPr>
        <w:t>b)   在构建绿色供应链管理体系时</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3"/>
        </w:rPr>
        <w:t>,融入</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3"/>
        </w:rPr>
        <w:t>、实施并评价这些措施的有效性</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3"/>
        </w:rPr>
        <w:t>。</w:t>
      </w:r>
    </w:p>
    <w:p>
      <w:pPr>
        <w:ind w:right="801" w:firstLine="419"/>
        <w:spacing w:before="51" w:line="22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rPr>
        <w:t>组织应当在绿色供应</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
        </w:rPr>
        <w:t>链</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1"/>
        </w:rPr>
        <w:t>管</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
        </w:rPr>
        <w:t>理</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
        </w:rPr>
        <w:t>体</w:t>
      </w:r>
      <w:r>
        <w:rPr>
          <w:rFonts w:ascii="Microsoft YaHei" w:hAnsi="Microsoft YaHei" w:eastAsia="Microsoft YaHei" w:cs="Microsoft YaHei"/>
          <w:sz w:val="19"/>
          <w:szCs w:val="19"/>
          <w:spacing w:val="-20"/>
        </w:rPr>
        <w:t xml:space="preserve"> </w:t>
      </w:r>
      <w:r>
        <w:rPr>
          <w:rFonts w:ascii="Microsoft YaHei" w:hAnsi="Microsoft YaHei" w:eastAsia="Microsoft YaHei" w:cs="Microsoft YaHei"/>
          <w:sz w:val="19"/>
          <w:szCs w:val="19"/>
          <w:spacing w:val="-1"/>
        </w:rPr>
        <w:t>系</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9"/>
          <w:szCs w:val="19"/>
          <w:spacing w:val="-1"/>
        </w:rPr>
        <w:t>范</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
        </w:rPr>
        <w:t>围 内</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
        </w:rPr>
        <w:t>对</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
        </w:rPr>
        <w:t>所</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
        </w:rPr>
        <w:t>有</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
        </w:rPr>
        <w:t>用</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
        </w:rPr>
        <w:t>来</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
        </w:rPr>
        <w:t>解</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
        </w:rPr>
        <w:t>决</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
        </w:rPr>
        <w:t>环</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
        </w:rPr>
        <w:t>境</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
        </w:rPr>
        <w:t>因</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9"/>
          <w:szCs w:val="19"/>
          <w:spacing w:val="-1"/>
        </w:rPr>
        <w:t>素</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
        </w:rPr>
        <w:t>、产</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
        </w:rPr>
        <w:t>品</w:t>
      </w:r>
      <w:r>
        <w:rPr>
          <w:rFonts w:ascii="Microsoft YaHei" w:hAnsi="Microsoft YaHei" w:eastAsia="Microsoft YaHei" w:cs="Microsoft YaHei"/>
          <w:sz w:val="19"/>
          <w:szCs w:val="19"/>
          <w:spacing w:val="-20"/>
        </w:rPr>
        <w:t xml:space="preserve"> </w:t>
      </w:r>
      <w:r>
        <w:rPr>
          <w:rFonts w:ascii="Microsoft YaHei" w:hAnsi="Microsoft YaHei" w:eastAsia="Microsoft YaHei" w:cs="Microsoft YaHei"/>
          <w:sz w:val="19"/>
          <w:szCs w:val="19"/>
          <w:spacing w:val="-1"/>
        </w:rPr>
        <w:t>和</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1"/>
        </w:rPr>
        <w:t>物</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
        </w:rPr>
        <w:t>料</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
        </w:rPr>
        <w:t>绿</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1"/>
        </w:rPr>
        <w:t>色</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1"/>
        </w:rPr>
        <w:t>属</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
        </w:rPr>
        <w:t>性 的</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2"/>
        </w:rPr>
        <w:t>合</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2"/>
        </w:rPr>
        <w:t>规</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6"/>
        </w:rPr>
        <w:t>性</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6"/>
        </w:rPr>
        <w:t>以及组织风险与机遇方面问题的措施进行</w:t>
      </w:r>
      <w:r>
        <w:rPr>
          <w:rFonts w:ascii="Microsoft YaHei" w:hAnsi="Microsoft YaHei" w:eastAsia="Microsoft YaHei" w:cs="Microsoft YaHei"/>
          <w:sz w:val="19"/>
          <w:szCs w:val="19"/>
          <w:spacing w:val="15"/>
        </w:rPr>
        <w:t>管理</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5"/>
        </w:rPr>
        <w:t>。应考虑</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5"/>
        </w:rPr>
        <w:t>:</w:t>
      </w:r>
    </w:p>
    <w:p>
      <w:pPr>
        <w:ind w:left="422"/>
        <w:spacing w:before="2" w:line="18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position w:val="-2"/>
        </w:rPr>
        <w:t>a</w:t>
      </w: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5"/>
        </w:rPr>
        <w:t>策划绿色供应链管理体系的目标以及实现(</w:t>
      </w:r>
      <w:r>
        <w:rPr>
          <w:rFonts w:ascii="Microsoft YaHei" w:hAnsi="Microsoft YaHei" w:eastAsia="Microsoft YaHei" w:cs="Microsoft YaHei"/>
          <w:sz w:val="19"/>
          <w:szCs w:val="19"/>
          <w:spacing w:val="14"/>
        </w:rPr>
        <w:t>6</w:t>
      </w:r>
      <w:r>
        <w:rPr>
          <w:rFonts w:ascii="Microsoft YaHei" w:hAnsi="Microsoft YaHei" w:eastAsia="Microsoft YaHei" w:cs="Microsoft YaHei"/>
          <w:sz w:val="19"/>
          <w:szCs w:val="19"/>
          <w:spacing w:val="14"/>
          <w:position w:val="-2"/>
        </w:rPr>
        <w:t>.</w:t>
      </w:r>
      <w:r>
        <w:rPr>
          <w:rFonts w:ascii="Microsoft YaHei" w:hAnsi="Microsoft YaHei" w:eastAsia="Microsoft YaHei" w:cs="Microsoft YaHei"/>
          <w:sz w:val="19"/>
          <w:szCs w:val="19"/>
          <w:spacing w:val="-25"/>
          <w:position w:val="-2"/>
        </w:rPr>
        <w:t xml:space="preserve"> </w:t>
      </w:r>
      <w:r>
        <w:rPr>
          <w:rFonts w:ascii="Microsoft YaHei" w:hAnsi="Microsoft YaHei" w:eastAsia="Microsoft YaHei" w:cs="Microsoft YaHei"/>
          <w:sz w:val="19"/>
          <w:szCs w:val="19"/>
          <w:spacing w:val="14"/>
        </w:rPr>
        <w:t>2) ;</w:t>
      </w:r>
    </w:p>
    <w:p>
      <w:pPr>
        <w:ind w:left="423"/>
        <w:spacing w:before="44" w:line="17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b)</w:t>
      </w:r>
      <w:r>
        <w:rPr>
          <w:rFonts w:ascii="Microsoft YaHei" w:hAnsi="Microsoft YaHei" w:eastAsia="Microsoft YaHei" w:cs="Microsoft YaHei"/>
          <w:sz w:val="19"/>
          <w:szCs w:val="19"/>
          <w:spacing w:val="17"/>
          <w:w w:val="101"/>
        </w:rPr>
        <w:t xml:space="preserve">   </w:t>
      </w:r>
      <w:r>
        <w:rPr>
          <w:rFonts w:ascii="Microsoft YaHei" w:hAnsi="Microsoft YaHei" w:eastAsia="Microsoft YaHei" w:cs="Microsoft YaHei"/>
          <w:sz w:val="19"/>
          <w:szCs w:val="19"/>
          <w:spacing w:val="13"/>
        </w:rPr>
        <w:t>运行(8)</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13"/>
        </w:rPr>
        <w:t>;</w:t>
      </w:r>
    </w:p>
    <w:p>
      <w:pPr>
        <w:ind w:left="425"/>
        <w:spacing w:before="65" w:line="176" w:lineRule="auto"/>
        <w:rPr>
          <w:rFonts w:ascii="Microsoft YaHei" w:hAnsi="Microsoft YaHei" w:eastAsia="Microsoft YaHei" w:cs="Microsoft YaHei"/>
          <w:sz w:val="19"/>
          <w:szCs w:val="19"/>
        </w:rPr>
      </w:pPr>
      <w:r>
        <mc:AlternateContent xmlns:mc="http://schemas.openxmlformats.org/markup-compatibility/2006">
          <mc:Choice Requires="wps">
            <w:drawing>
              <wp:anchor distT="0" distB="0" distL="0" distR="0" simplePos="0" relativeHeight="251709440" behindDoc="0" locked="0" layoutInCell="1" allowOverlap="1">
                <wp:simplePos x="0" y="0"/>
                <wp:positionH relativeFrom="column">
                  <wp:posOffset>3169210</wp:posOffset>
                </wp:positionH>
                <wp:positionV relativeFrom="paragraph">
                  <wp:posOffset>3054354</wp:posOffset>
                </wp:positionV>
                <wp:extent cx="6242050" cy="200660"/>
                <wp:effectExtent l="0" t="0" r="0" b="0"/>
                <wp:wrapNone/>
                <wp:docPr id="22" name="TextBox 22"/>
                <wp:cNvGraphicFramePr/>
                <a:graphic>
                  <a:graphicData uri="http://schemas.microsoft.com/office/word/2010/wordprocessingShape">
                    <wps:wsp>
                      <wps:cNvPr id="22" name="TextBox 22"/>
                      <wps:cNvSpPr txBox="1"/>
                      <wps:spPr>
                        <a:xfrm rot="16200000">
                          <a:off x="3169210" y="3054354"/>
                          <a:ext cx="6242050" cy="20066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ind w:left="20"/>
                              <w:spacing w:before="58" w:line="219" w:lineRule="auto"/>
                              <w:rPr>
                                <w:rFonts w:ascii="NSimSun" w:hAnsi="NSimSun" w:eastAsia="NSimSun" w:cs="NSimSun"/>
                                <w:sz w:val="20"/>
                                <w:szCs w:val="20"/>
                              </w:rPr>
                            </w:pPr>
                            <w:r>
                              <w:rPr>
                                <w:rFonts w:ascii="NSimSun" w:hAnsi="NSimSun" w:eastAsia="NSimSun" w:cs="NSimSun"/>
                                <w:sz w:val="20"/>
                                <w:szCs w:val="20"/>
                              </w:rPr>
                              <w:t>订单号：0205250712854432</w:t>
                            </w:r>
                            <w:r>
                              <w:rPr>
                                <w:rFonts w:ascii="NSimSun" w:hAnsi="NSimSun" w:eastAsia="NSimSun" w:cs="NSimSun"/>
                                <w:sz w:val="20"/>
                                <w:szCs w:val="20"/>
                              </w:rPr>
                              <w:t xml:space="preserve">  </w:t>
                            </w:r>
                            <w:r>
                              <w:rPr>
                                <w:rFonts w:ascii="NSimSun" w:hAnsi="NSimSun" w:eastAsia="NSimSun" w:cs="NSimSun"/>
                                <w:sz w:val="20"/>
                                <w:szCs w:val="20"/>
                              </w:rPr>
                              <w:t>防伪编号：2025-0712-0608-5964-6997</w:t>
                            </w:r>
                            <w:r>
                              <w:rPr>
                                <w:rFonts w:ascii="NSimSun" w:hAnsi="NSimSun" w:eastAsia="NSimSun" w:cs="NSimSun"/>
                                <w:sz w:val="20"/>
                                <w:szCs w:val="20"/>
                              </w:rPr>
                              <w:t xml:space="preserve">  </w:t>
                            </w:r>
                            <w:r>
                              <w:rPr>
                                <w:rFonts w:ascii="NSimSun" w:hAnsi="NSimSun" w:eastAsia="NSimSun" w:cs="NSimSun"/>
                                <w:sz w:val="20"/>
                                <w:szCs w:val="20"/>
                              </w:rPr>
                              <w:t>购买单位:</w:t>
                            </w:r>
                            <w:r>
                              <w:rPr>
                                <w:rFonts w:ascii="NSimSun" w:hAnsi="NSimSun" w:eastAsia="NSimSun" w:cs="NSimSun"/>
                                <w:sz w:val="20"/>
                                <w:szCs w:val="20"/>
                              </w:rPr>
                              <w:t xml:space="preserve"> </w:t>
                            </w:r>
                            <w:r>
                              <w:rPr>
                                <w:rFonts w:ascii="NSimSun" w:hAnsi="NSimSun" w:eastAsia="NSimSun" w:cs="NSimSun"/>
                                <w:sz w:val="20"/>
                                <w:szCs w:val="20"/>
                              </w:rPr>
                              <w:t>富利汇</w:t>
                            </w:r>
                            <w:r>
                              <w:rPr>
                                <w:rFonts w:ascii="NSimSun" w:hAnsi="NSimSun" w:eastAsia="NSimSun" w:cs="NSimSun"/>
                                <w:sz w:val="20"/>
                                <w:szCs w:val="20"/>
                                <w:spacing w:val="-1"/>
                              </w:rPr>
                              <w:t>认证（宁夏）有限公司</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48" style="position:absolute;margin-left:249.544pt;margin-top:240.5pt;mso-position-vertical-relative:text;mso-position-horizontal-relative:text;width:491.5pt;height:15.8pt;z-index:251709440;rotation:270;" filled="false" stroked="false" type="#_x0000_t202">
                <v:fill on="false"/>
                <v:stroke on="false"/>
                <v:path/>
                <v:imagedata o:title=""/>
                <o:lock v:ext="edit" aspectratio="false"/>
                <v:textbox inset="0mm,0mm,0mm,0mm">
                  <w:txbxContent>
                    <w:p>
                      <w:pPr>
                        <w:ind w:left="20"/>
                        <w:spacing w:before="58" w:line="219" w:lineRule="auto"/>
                        <w:rPr>
                          <w:rFonts w:ascii="NSimSun" w:hAnsi="NSimSun" w:eastAsia="NSimSun" w:cs="NSimSun"/>
                          <w:sz w:val="20"/>
                          <w:szCs w:val="20"/>
                        </w:rPr>
                      </w:pPr>
                      <w:r>
                        <w:rPr>
                          <w:rFonts w:ascii="NSimSun" w:hAnsi="NSimSun" w:eastAsia="NSimSun" w:cs="NSimSun"/>
                          <w:sz w:val="20"/>
                          <w:szCs w:val="20"/>
                        </w:rPr>
                        <w:t>订单号：0205250712854432</w:t>
                      </w:r>
                      <w:r>
                        <w:rPr>
                          <w:rFonts w:ascii="NSimSun" w:hAnsi="NSimSun" w:eastAsia="NSimSun" w:cs="NSimSun"/>
                          <w:sz w:val="20"/>
                          <w:szCs w:val="20"/>
                        </w:rPr>
                        <w:t xml:space="preserve">  </w:t>
                      </w:r>
                      <w:r>
                        <w:rPr>
                          <w:rFonts w:ascii="NSimSun" w:hAnsi="NSimSun" w:eastAsia="NSimSun" w:cs="NSimSun"/>
                          <w:sz w:val="20"/>
                          <w:szCs w:val="20"/>
                        </w:rPr>
                        <w:t>防伪编号：2025-0712-0608-5964-6997</w:t>
                      </w:r>
                      <w:r>
                        <w:rPr>
                          <w:rFonts w:ascii="NSimSun" w:hAnsi="NSimSun" w:eastAsia="NSimSun" w:cs="NSimSun"/>
                          <w:sz w:val="20"/>
                          <w:szCs w:val="20"/>
                        </w:rPr>
                        <w:t xml:space="preserve">  </w:t>
                      </w:r>
                      <w:r>
                        <w:rPr>
                          <w:rFonts w:ascii="NSimSun" w:hAnsi="NSimSun" w:eastAsia="NSimSun" w:cs="NSimSun"/>
                          <w:sz w:val="20"/>
                          <w:szCs w:val="20"/>
                        </w:rPr>
                        <w:t>购买单位:</w:t>
                      </w:r>
                      <w:r>
                        <w:rPr>
                          <w:rFonts w:ascii="NSimSun" w:hAnsi="NSimSun" w:eastAsia="NSimSun" w:cs="NSimSun"/>
                          <w:sz w:val="20"/>
                          <w:szCs w:val="20"/>
                        </w:rPr>
                        <w:t xml:space="preserve"> </w:t>
                      </w:r>
                      <w:r>
                        <w:rPr>
                          <w:rFonts w:ascii="NSimSun" w:hAnsi="NSimSun" w:eastAsia="NSimSun" w:cs="NSimSun"/>
                          <w:sz w:val="20"/>
                          <w:szCs w:val="20"/>
                        </w:rPr>
                        <w:t>富利汇</w:t>
                      </w:r>
                      <w:r>
                        <w:rPr>
                          <w:rFonts w:ascii="NSimSun" w:hAnsi="NSimSun" w:eastAsia="NSimSun" w:cs="NSimSun"/>
                          <w:sz w:val="20"/>
                          <w:szCs w:val="20"/>
                          <w:spacing w:val="-1"/>
                        </w:rPr>
                        <w:t>认证（宁夏）有限公司</w:t>
                      </w:r>
                    </w:p>
                  </w:txbxContent>
                </v:textbox>
              </v:shape>
            </w:pict>
          </mc:Fallback>
        </mc:AlternateContent>
      </w:r>
      <w:r>
        <w:rPr>
          <w:rFonts w:ascii="Microsoft YaHei" w:hAnsi="Microsoft YaHei" w:eastAsia="Microsoft YaHei" w:cs="Microsoft YaHei"/>
          <w:sz w:val="19"/>
          <w:szCs w:val="19"/>
          <w:position w:val="-2"/>
        </w:rPr>
        <w:t>c</w:t>
      </w:r>
      <w:r>
        <w:rPr>
          <w:rFonts w:ascii="Microsoft YaHei" w:hAnsi="Microsoft YaHei" w:eastAsia="Microsoft YaHei" w:cs="Microsoft YaHei"/>
          <w:sz w:val="19"/>
          <w:szCs w:val="19"/>
        </w:rPr>
        <w:t>)    监视</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rPr>
        <w:t>、测量</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rPr>
        <w:t>、分析和评价(9</w:t>
      </w:r>
      <w:r>
        <w:rPr>
          <w:rFonts w:ascii="Microsoft YaHei" w:hAnsi="Microsoft YaHei" w:eastAsia="Microsoft YaHei" w:cs="Microsoft YaHei"/>
          <w:sz w:val="19"/>
          <w:szCs w:val="19"/>
          <w:position w:val="-2"/>
        </w:rPr>
        <w:t>.</w:t>
      </w:r>
      <w:r>
        <w:rPr>
          <w:rFonts w:ascii="Microsoft YaHei" w:hAnsi="Microsoft YaHei" w:eastAsia="Microsoft YaHei" w:cs="Microsoft YaHei"/>
          <w:sz w:val="19"/>
          <w:szCs w:val="19"/>
          <w:spacing w:val="-23"/>
          <w:position w:val="-2"/>
        </w:rPr>
        <w:t xml:space="preserve"> </w:t>
      </w:r>
      <w:r>
        <w:rPr>
          <w:rFonts w:ascii="Microsoft YaHei" w:hAnsi="Microsoft YaHei" w:eastAsia="Microsoft YaHei" w:cs="Microsoft YaHei"/>
          <w:sz w:val="19"/>
          <w:szCs w:val="19"/>
        </w:rPr>
        <w:t>1)</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rPr>
        <w:t>。</w:t>
      </w:r>
    </w:p>
    <w:p>
      <w:pPr>
        <w:ind w:left="691" w:right="801" w:hanging="323"/>
        <w:spacing w:before="45" w:line="257" w:lineRule="auto"/>
        <w:rPr>
          <w:rFonts w:ascii="Microsoft YaHei" w:hAnsi="Microsoft YaHei" w:eastAsia="Microsoft YaHei" w:cs="Microsoft YaHei"/>
          <w:sz w:val="16"/>
          <w:szCs w:val="16"/>
        </w:rPr>
      </w:pPr>
      <w:r>
        <w:rPr>
          <w:rFonts w:ascii="SimHei" w:hAnsi="SimHei" w:eastAsia="SimHei" w:cs="SimHei"/>
          <w:sz w:val="16"/>
          <w:szCs w:val="16"/>
          <w:spacing w:val="7"/>
        </w:rPr>
        <w:t>注</w:t>
      </w:r>
      <w:r>
        <w:rPr>
          <w:rFonts w:ascii="SimHei" w:hAnsi="SimHei" w:eastAsia="SimHei" w:cs="SimHei"/>
          <w:sz w:val="16"/>
          <w:szCs w:val="16"/>
          <w:spacing w:val="-35"/>
        </w:rPr>
        <w:t xml:space="preserve"> </w:t>
      </w:r>
      <w:r>
        <w:rPr>
          <w:rFonts w:ascii="Microsoft YaHei" w:hAnsi="Microsoft YaHei" w:eastAsia="Microsoft YaHei" w:cs="Microsoft YaHei"/>
          <w:sz w:val="16"/>
          <w:szCs w:val="16"/>
          <w:spacing w:val="7"/>
        </w:rPr>
        <w:t>:</w:t>
      </w:r>
      <w:r>
        <w:rPr>
          <w:rFonts w:ascii="Microsoft YaHei" w:hAnsi="Microsoft YaHei" w:eastAsia="Microsoft YaHei" w:cs="Microsoft YaHei"/>
          <w:sz w:val="16"/>
          <w:szCs w:val="16"/>
          <w:spacing w:val="27"/>
        </w:rPr>
        <w:t xml:space="preserve"> </w:t>
      </w:r>
      <w:r>
        <w:rPr>
          <w:rFonts w:ascii="Microsoft YaHei" w:hAnsi="Microsoft YaHei" w:eastAsia="Microsoft YaHei" w:cs="Microsoft YaHei"/>
          <w:sz w:val="16"/>
          <w:szCs w:val="16"/>
          <w:spacing w:val="7"/>
        </w:rPr>
        <w:t>可采用其他组织管理系统和业务流程对所有用来解</w:t>
      </w:r>
      <w:r>
        <w:rPr>
          <w:rFonts w:ascii="Microsoft YaHei" w:hAnsi="Microsoft YaHei" w:eastAsia="Microsoft YaHei" w:cs="Microsoft YaHei"/>
          <w:sz w:val="16"/>
          <w:szCs w:val="16"/>
          <w:spacing w:val="-24"/>
        </w:rPr>
        <w:t xml:space="preserve"> </w:t>
      </w:r>
      <w:r>
        <w:rPr>
          <w:rFonts w:ascii="Microsoft YaHei" w:hAnsi="Microsoft YaHei" w:eastAsia="Microsoft YaHei" w:cs="Microsoft YaHei"/>
          <w:sz w:val="16"/>
          <w:szCs w:val="16"/>
          <w:spacing w:val="7"/>
        </w:rPr>
        <w:t>决</w:t>
      </w:r>
      <w:r>
        <w:rPr>
          <w:rFonts w:ascii="Microsoft YaHei" w:hAnsi="Microsoft YaHei" w:eastAsia="Microsoft YaHei" w:cs="Microsoft YaHei"/>
          <w:sz w:val="16"/>
          <w:szCs w:val="16"/>
          <w:spacing w:val="-21"/>
        </w:rPr>
        <w:t xml:space="preserve"> </w:t>
      </w:r>
      <w:r>
        <w:rPr>
          <w:rFonts w:ascii="Microsoft YaHei" w:hAnsi="Microsoft YaHei" w:eastAsia="Microsoft YaHei" w:cs="Microsoft YaHei"/>
          <w:sz w:val="16"/>
          <w:szCs w:val="16"/>
          <w:spacing w:val="7"/>
        </w:rPr>
        <w:t>环</w:t>
      </w:r>
      <w:r>
        <w:rPr>
          <w:rFonts w:ascii="Microsoft YaHei" w:hAnsi="Microsoft YaHei" w:eastAsia="Microsoft YaHei" w:cs="Microsoft YaHei"/>
          <w:sz w:val="16"/>
          <w:szCs w:val="16"/>
          <w:spacing w:val="-23"/>
        </w:rPr>
        <w:t xml:space="preserve"> </w:t>
      </w:r>
      <w:r>
        <w:rPr>
          <w:rFonts w:ascii="Microsoft YaHei" w:hAnsi="Microsoft YaHei" w:eastAsia="Microsoft YaHei" w:cs="Microsoft YaHei"/>
          <w:sz w:val="16"/>
          <w:szCs w:val="16"/>
          <w:spacing w:val="7"/>
        </w:rPr>
        <w:t>境</w:t>
      </w:r>
      <w:r>
        <w:rPr>
          <w:rFonts w:ascii="Microsoft YaHei" w:hAnsi="Microsoft YaHei" w:eastAsia="Microsoft YaHei" w:cs="Microsoft YaHei"/>
          <w:sz w:val="16"/>
          <w:szCs w:val="16"/>
          <w:spacing w:val="-8"/>
        </w:rPr>
        <w:t xml:space="preserve"> </w:t>
      </w:r>
      <w:r>
        <w:rPr>
          <w:rFonts w:ascii="Microsoft YaHei" w:hAnsi="Microsoft YaHei" w:eastAsia="Microsoft YaHei" w:cs="Microsoft YaHei"/>
          <w:sz w:val="16"/>
          <w:szCs w:val="16"/>
          <w:spacing w:val="7"/>
        </w:rPr>
        <w:t>因</w:t>
      </w:r>
      <w:r>
        <w:rPr>
          <w:rFonts w:ascii="Microsoft YaHei" w:hAnsi="Microsoft YaHei" w:eastAsia="Microsoft YaHei" w:cs="Microsoft YaHei"/>
          <w:sz w:val="16"/>
          <w:szCs w:val="16"/>
          <w:spacing w:val="-20"/>
        </w:rPr>
        <w:t xml:space="preserve"> </w:t>
      </w:r>
      <w:r>
        <w:rPr>
          <w:rFonts w:ascii="Microsoft YaHei" w:hAnsi="Microsoft YaHei" w:eastAsia="Microsoft YaHei" w:cs="Microsoft YaHei"/>
          <w:sz w:val="16"/>
          <w:szCs w:val="16"/>
          <w:spacing w:val="7"/>
        </w:rPr>
        <w:t>素</w:t>
      </w:r>
      <w:r>
        <w:rPr>
          <w:rFonts w:ascii="Microsoft YaHei" w:hAnsi="Microsoft YaHei" w:eastAsia="Microsoft YaHei" w:cs="Microsoft YaHei"/>
          <w:sz w:val="16"/>
          <w:szCs w:val="16"/>
          <w:spacing w:val="-22"/>
        </w:rPr>
        <w:t xml:space="preserve"> </w:t>
      </w:r>
      <w:r>
        <w:rPr>
          <w:rFonts w:ascii="Microsoft YaHei" w:hAnsi="Microsoft YaHei" w:eastAsia="Microsoft YaHei" w:cs="Microsoft YaHei"/>
          <w:sz w:val="16"/>
          <w:szCs w:val="16"/>
          <w:spacing w:val="7"/>
        </w:rPr>
        <w:t>、合</w:t>
      </w:r>
      <w:r>
        <w:rPr>
          <w:rFonts w:ascii="Microsoft YaHei" w:hAnsi="Microsoft YaHei" w:eastAsia="Microsoft YaHei" w:cs="Microsoft YaHei"/>
          <w:sz w:val="16"/>
          <w:szCs w:val="16"/>
          <w:spacing w:val="-22"/>
        </w:rPr>
        <w:t xml:space="preserve"> </w:t>
      </w:r>
      <w:r>
        <w:rPr>
          <w:rFonts w:ascii="Microsoft YaHei" w:hAnsi="Microsoft YaHei" w:eastAsia="Microsoft YaHei" w:cs="Microsoft YaHei"/>
          <w:sz w:val="16"/>
          <w:szCs w:val="16"/>
          <w:spacing w:val="6"/>
        </w:rPr>
        <w:t>规</w:t>
      </w:r>
      <w:r>
        <w:rPr>
          <w:rFonts w:ascii="Microsoft YaHei" w:hAnsi="Microsoft YaHei" w:eastAsia="Microsoft YaHei" w:cs="Microsoft YaHei"/>
          <w:sz w:val="16"/>
          <w:szCs w:val="16"/>
          <w:spacing w:val="-24"/>
        </w:rPr>
        <w:t xml:space="preserve"> </w:t>
      </w:r>
      <w:r>
        <w:rPr>
          <w:rFonts w:ascii="Microsoft YaHei" w:hAnsi="Microsoft YaHei" w:eastAsia="Microsoft YaHei" w:cs="Microsoft YaHei"/>
          <w:sz w:val="16"/>
          <w:szCs w:val="16"/>
          <w:spacing w:val="6"/>
        </w:rPr>
        <w:t>性</w:t>
      </w:r>
      <w:r>
        <w:rPr>
          <w:rFonts w:ascii="Microsoft YaHei" w:hAnsi="Microsoft YaHei" w:eastAsia="Microsoft YaHei" w:cs="Microsoft YaHei"/>
          <w:sz w:val="16"/>
          <w:szCs w:val="16"/>
          <w:spacing w:val="-9"/>
        </w:rPr>
        <w:t xml:space="preserve"> </w:t>
      </w:r>
      <w:r>
        <w:rPr>
          <w:rFonts w:ascii="Microsoft YaHei" w:hAnsi="Microsoft YaHei" w:eastAsia="Microsoft YaHei" w:cs="Microsoft YaHei"/>
          <w:sz w:val="16"/>
          <w:szCs w:val="16"/>
          <w:spacing w:val="6"/>
        </w:rPr>
        <w:t>以</w:t>
      </w:r>
      <w:r>
        <w:rPr>
          <w:rFonts w:ascii="Microsoft YaHei" w:hAnsi="Microsoft YaHei" w:eastAsia="Microsoft YaHei" w:cs="Microsoft YaHei"/>
          <w:sz w:val="16"/>
          <w:szCs w:val="16"/>
          <w:spacing w:val="-24"/>
        </w:rPr>
        <w:t xml:space="preserve"> </w:t>
      </w:r>
      <w:r>
        <w:rPr>
          <w:rFonts w:ascii="Microsoft YaHei" w:hAnsi="Microsoft YaHei" w:eastAsia="Microsoft YaHei" w:cs="Microsoft YaHei"/>
          <w:sz w:val="16"/>
          <w:szCs w:val="16"/>
          <w:spacing w:val="6"/>
        </w:rPr>
        <w:t>及</w:t>
      </w:r>
      <w:r>
        <w:rPr>
          <w:rFonts w:ascii="Microsoft YaHei" w:hAnsi="Microsoft YaHei" w:eastAsia="Microsoft YaHei" w:cs="Microsoft YaHei"/>
          <w:sz w:val="16"/>
          <w:szCs w:val="16"/>
          <w:spacing w:val="-23"/>
        </w:rPr>
        <w:t xml:space="preserve"> </w:t>
      </w:r>
      <w:r>
        <w:rPr>
          <w:rFonts w:ascii="Microsoft YaHei" w:hAnsi="Microsoft YaHei" w:eastAsia="Microsoft YaHei" w:cs="Microsoft YaHei"/>
          <w:sz w:val="16"/>
          <w:szCs w:val="16"/>
          <w:spacing w:val="6"/>
        </w:rPr>
        <w:t>组</w:t>
      </w:r>
      <w:r>
        <w:rPr>
          <w:rFonts w:ascii="Microsoft YaHei" w:hAnsi="Microsoft YaHei" w:eastAsia="Microsoft YaHei" w:cs="Microsoft YaHei"/>
          <w:sz w:val="16"/>
          <w:szCs w:val="16"/>
          <w:spacing w:val="-22"/>
        </w:rPr>
        <w:t xml:space="preserve"> </w:t>
      </w:r>
      <w:r>
        <w:rPr>
          <w:rFonts w:ascii="Microsoft YaHei" w:hAnsi="Microsoft YaHei" w:eastAsia="Microsoft YaHei" w:cs="Microsoft YaHei"/>
          <w:sz w:val="16"/>
          <w:szCs w:val="16"/>
          <w:spacing w:val="6"/>
        </w:rPr>
        <w:t>织</w:t>
      </w:r>
      <w:r>
        <w:rPr>
          <w:rFonts w:ascii="Microsoft YaHei" w:hAnsi="Microsoft YaHei" w:eastAsia="Microsoft YaHei" w:cs="Microsoft YaHei"/>
          <w:sz w:val="16"/>
          <w:szCs w:val="16"/>
          <w:spacing w:val="-20"/>
        </w:rPr>
        <w:t xml:space="preserve"> </w:t>
      </w:r>
      <w:r>
        <w:rPr>
          <w:rFonts w:ascii="Microsoft YaHei" w:hAnsi="Microsoft YaHei" w:eastAsia="Microsoft YaHei" w:cs="Microsoft YaHei"/>
          <w:sz w:val="16"/>
          <w:szCs w:val="16"/>
          <w:spacing w:val="6"/>
        </w:rPr>
        <w:t>风</w:t>
      </w:r>
      <w:r>
        <w:rPr>
          <w:rFonts w:ascii="Microsoft YaHei" w:hAnsi="Microsoft YaHei" w:eastAsia="Microsoft YaHei" w:cs="Microsoft YaHei"/>
          <w:sz w:val="16"/>
          <w:szCs w:val="16"/>
          <w:spacing w:val="-13"/>
        </w:rPr>
        <w:t xml:space="preserve"> </w:t>
      </w:r>
      <w:r>
        <w:rPr>
          <w:rFonts w:ascii="Microsoft YaHei" w:hAnsi="Microsoft YaHei" w:eastAsia="Microsoft YaHei" w:cs="Microsoft YaHei"/>
          <w:sz w:val="16"/>
          <w:szCs w:val="16"/>
          <w:spacing w:val="6"/>
        </w:rPr>
        <w:t>险</w:t>
      </w:r>
      <w:r>
        <w:rPr>
          <w:rFonts w:ascii="Microsoft YaHei" w:hAnsi="Microsoft YaHei" w:eastAsia="Microsoft YaHei" w:cs="Microsoft YaHei"/>
          <w:sz w:val="16"/>
          <w:szCs w:val="16"/>
          <w:spacing w:val="-19"/>
        </w:rPr>
        <w:t xml:space="preserve"> </w:t>
      </w:r>
      <w:r>
        <w:rPr>
          <w:rFonts w:ascii="Microsoft YaHei" w:hAnsi="Microsoft YaHei" w:eastAsia="Microsoft YaHei" w:cs="Microsoft YaHei"/>
          <w:sz w:val="16"/>
          <w:szCs w:val="16"/>
          <w:spacing w:val="6"/>
        </w:rPr>
        <w:t>与</w:t>
      </w:r>
      <w:r>
        <w:rPr>
          <w:rFonts w:ascii="Microsoft YaHei" w:hAnsi="Microsoft YaHei" w:eastAsia="Microsoft YaHei" w:cs="Microsoft YaHei"/>
          <w:sz w:val="16"/>
          <w:szCs w:val="16"/>
          <w:spacing w:val="-21"/>
        </w:rPr>
        <w:t xml:space="preserve"> </w:t>
      </w:r>
      <w:r>
        <w:rPr>
          <w:rFonts w:ascii="Microsoft YaHei" w:hAnsi="Microsoft YaHei" w:eastAsia="Microsoft YaHei" w:cs="Microsoft YaHei"/>
          <w:sz w:val="16"/>
          <w:szCs w:val="16"/>
          <w:spacing w:val="6"/>
        </w:rPr>
        <w:t>机</w:t>
      </w:r>
      <w:r>
        <w:rPr>
          <w:rFonts w:ascii="Microsoft YaHei" w:hAnsi="Microsoft YaHei" w:eastAsia="Microsoft YaHei" w:cs="Microsoft YaHei"/>
          <w:sz w:val="16"/>
          <w:szCs w:val="16"/>
          <w:spacing w:val="-20"/>
        </w:rPr>
        <w:t xml:space="preserve"> </w:t>
      </w:r>
      <w:r>
        <w:rPr>
          <w:rFonts w:ascii="Microsoft YaHei" w:hAnsi="Microsoft YaHei" w:eastAsia="Microsoft YaHei" w:cs="Microsoft YaHei"/>
          <w:sz w:val="16"/>
          <w:szCs w:val="16"/>
          <w:spacing w:val="6"/>
        </w:rPr>
        <w:t>遇</w:t>
      </w:r>
      <w:r>
        <w:rPr>
          <w:rFonts w:ascii="Microsoft YaHei" w:hAnsi="Microsoft YaHei" w:eastAsia="Microsoft YaHei" w:cs="Microsoft YaHei"/>
          <w:sz w:val="16"/>
          <w:szCs w:val="16"/>
          <w:spacing w:val="-22"/>
        </w:rPr>
        <w:t xml:space="preserve"> </w:t>
      </w:r>
      <w:r>
        <w:rPr>
          <w:rFonts w:ascii="Microsoft YaHei" w:hAnsi="Microsoft YaHei" w:eastAsia="Microsoft YaHei" w:cs="Microsoft YaHei"/>
          <w:sz w:val="16"/>
          <w:szCs w:val="16"/>
          <w:spacing w:val="6"/>
        </w:rPr>
        <w:t>方</w:t>
      </w:r>
      <w:r>
        <w:rPr>
          <w:rFonts w:ascii="Microsoft YaHei" w:hAnsi="Microsoft YaHei" w:eastAsia="Microsoft YaHei" w:cs="Microsoft YaHei"/>
          <w:sz w:val="16"/>
          <w:szCs w:val="16"/>
          <w:spacing w:val="-17"/>
        </w:rPr>
        <w:t xml:space="preserve"> </w:t>
      </w:r>
      <w:r>
        <w:rPr>
          <w:rFonts w:ascii="Microsoft YaHei" w:hAnsi="Microsoft YaHei" w:eastAsia="Microsoft YaHei" w:cs="Microsoft YaHei"/>
          <w:sz w:val="16"/>
          <w:szCs w:val="16"/>
          <w:spacing w:val="6"/>
        </w:rPr>
        <w:t>面</w:t>
      </w:r>
      <w:r>
        <w:rPr>
          <w:rFonts w:ascii="Microsoft YaHei" w:hAnsi="Microsoft YaHei" w:eastAsia="Microsoft YaHei" w:cs="Microsoft YaHei"/>
          <w:sz w:val="16"/>
          <w:szCs w:val="16"/>
          <w:spacing w:val="-11"/>
        </w:rPr>
        <w:t xml:space="preserve"> </w:t>
      </w:r>
      <w:r>
        <w:rPr>
          <w:rFonts w:ascii="Microsoft YaHei" w:hAnsi="Microsoft YaHei" w:eastAsia="Microsoft YaHei" w:cs="Microsoft YaHei"/>
          <w:sz w:val="16"/>
          <w:szCs w:val="16"/>
          <w:spacing w:val="6"/>
        </w:rPr>
        <w:t>问</w:t>
      </w:r>
      <w:r>
        <w:rPr>
          <w:rFonts w:ascii="Microsoft YaHei" w:hAnsi="Microsoft YaHei" w:eastAsia="Microsoft YaHei" w:cs="Microsoft YaHei"/>
          <w:sz w:val="16"/>
          <w:szCs w:val="16"/>
          <w:spacing w:val="-23"/>
        </w:rPr>
        <w:t xml:space="preserve"> </w:t>
      </w:r>
      <w:r>
        <w:rPr>
          <w:rFonts w:ascii="Microsoft YaHei" w:hAnsi="Microsoft YaHei" w:eastAsia="Microsoft YaHei" w:cs="Microsoft YaHei"/>
          <w:sz w:val="16"/>
          <w:szCs w:val="16"/>
          <w:spacing w:val="6"/>
        </w:rPr>
        <w:t>题</w:t>
      </w:r>
      <w:r>
        <w:rPr>
          <w:rFonts w:ascii="Microsoft YaHei" w:hAnsi="Microsoft YaHei" w:eastAsia="Microsoft YaHei" w:cs="Microsoft YaHei"/>
          <w:sz w:val="16"/>
          <w:szCs w:val="16"/>
          <w:spacing w:val="-9"/>
        </w:rPr>
        <w:t xml:space="preserve"> </w:t>
      </w:r>
      <w:r>
        <w:rPr>
          <w:rFonts w:ascii="Microsoft YaHei" w:hAnsi="Microsoft YaHei" w:eastAsia="Microsoft YaHei" w:cs="Microsoft YaHei"/>
          <w:sz w:val="16"/>
          <w:szCs w:val="16"/>
          <w:spacing w:val="6"/>
        </w:rPr>
        <w:t>的</w:t>
      </w:r>
      <w:r>
        <w:rPr>
          <w:rFonts w:ascii="Microsoft YaHei" w:hAnsi="Microsoft YaHei" w:eastAsia="Microsoft YaHei" w:cs="Microsoft YaHei"/>
          <w:sz w:val="16"/>
          <w:szCs w:val="16"/>
          <w:spacing w:val="-24"/>
        </w:rPr>
        <w:t xml:space="preserve"> </w:t>
      </w:r>
      <w:r>
        <w:rPr>
          <w:rFonts w:ascii="Microsoft YaHei" w:hAnsi="Microsoft YaHei" w:eastAsia="Microsoft YaHei" w:cs="Microsoft YaHei"/>
          <w:sz w:val="16"/>
          <w:szCs w:val="16"/>
          <w:spacing w:val="6"/>
        </w:rPr>
        <w:t>措</w:t>
      </w:r>
      <w:r>
        <w:rPr>
          <w:rFonts w:ascii="Microsoft YaHei" w:hAnsi="Microsoft YaHei" w:eastAsia="Microsoft YaHei" w:cs="Microsoft YaHei"/>
          <w:sz w:val="16"/>
          <w:szCs w:val="16"/>
          <w:spacing w:val="-24"/>
        </w:rPr>
        <w:t xml:space="preserve"> </w:t>
      </w:r>
      <w:r>
        <w:rPr>
          <w:rFonts w:ascii="Microsoft YaHei" w:hAnsi="Microsoft YaHei" w:eastAsia="Microsoft YaHei" w:cs="Microsoft YaHei"/>
          <w:sz w:val="16"/>
          <w:szCs w:val="16"/>
          <w:spacing w:val="6"/>
        </w:rPr>
        <w:t>施</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spacing w:val="9"/>
        </w:rPr>
        <w:t>进行管理 ,如采购管理</w:t>
      </w:r>
      <w:r>
        <w:rPr>
          <w:rFonts w:ascii="Microsoft YaHei" w:hAnsi="Microsoft YaHei" w:eastAsia="Microsoft YaHei" w:cs="Microsoft YaHei"/>
          <w:sz w:val="16"/>
          <w:szCs w:val="16"/>
          <w:spacing w:val="-10"/>
        </w:rPr>
        <w:t xml:space="preserve"> </w:t>
      </w:r>
      <w:r>
        <w:rPr>
          <w:rFonts w:ascii="Microsoft YaHei" w:hAnsi="Microsoft YaHei" w:eastAsia="Microsoft YaHei" w:cs="Microsoft YaHei"/>
          <w:sz w:val="16"/>
          <w:szCs w:val="16"/>
          <w:spacing w:val="9"/>
        </w:rPr>
        <w:t>、财务管理等</w:t>
      </w:r>
      <w:r>
        <w:rPr>
          <w:rFonts w:ascii="Microsoft YaHei" w:hAnsi="Microsoft YaHei" w:eastAsia="Microsoft YaHei" w:cs="Microsoft YaHei"/>
          <w:sz w:val="16"/>
          <w:szCs w:val="16"/>
          <w:spacing w:val="-19"/>
        </w:rPr>
        <w:t xml:space="preserve"> </w:t>
      </w:r>
      <w:r>
        <w:rPr>
          <w:rFonts w:ascii="Microsoft YaHei" w:hAnsi="Microsoft YaHei" w:eastAsia="Microsoft YaHei" w:cs="Microsoft YaHei"/>
          <w:sz w:val="16"/>
          <w:szCs w:val="16"/>
          <w:spacing w:val="9"/>
        </w:rPr>
        <w:t>。</w:t>
      </w:r>
    </w:p>
    <w:p>
      <w:pPr>
        <w:spacing w:before="134" w:line="197" w:lineRule="auto"/>
        <w:outlineLvl w:val="1"/>
        <w:rPr>
          <w:rFonts w:ascii="SimHei" w:hAnsi="SimHei" w:eastAsia="SimHei" w:cs="SimHei"/>
          <w:sz w:val="19"/>
          <w:szCs w:val="19"/>
        </w:rPr>
      </w:pPr>
      <w:bookmarkStart w:name="bookmark18" w:id="29"/>
      <w:bookmarkEnd w:id="29"/>
      <w:r>
        <w:rPr>
          <w:rFonts w:ascii="Microsoft YaHei" w:hAnsi="Microsoft YaHei" w:eastAsia="Microsoft YaHei" w:cs="Microsoft YaHei"/>
          <w:sz w:val="19"/>
          <w:szCs w:val="19"/>
          <w:spacing w:val="16"/>
          <w:position w:val="-2"/>
        </w:rPr>
        <w:t>6.2   </w:t>
      </w:r>
      <w:r>
        <w:rPr>
          <w:rFonts w:ascii="SimHei" w:hAnsi="SimHei" w:eastAsia="SimHei" w:cs="SimHei"/>
          <w:sz w:val="19"/>
          <w:szCs w:val="19"/>
          <w:spacing w:val="16"/>
        </w:rPr>
        <w:t>绿色供应链管理体系目标及其实</w:t>
      </w:r>
      <w:r>
        <w:rPr>
          <w:rFonts w:ascii="SimHei" w:hAnsi="SimHei" w:eastAsia="SimHei" w:cs="SimHei"/>
          <w:sz w:val="19"/>
          <w:szCs w:val="19"/>
          <w:spacing w:val="15"/>
        </w:rPr>
        <w:t>现的策划</w:t>
      </w:r>
    </w:p>
    <w:p>
      <w:pPr>
        <w:spacing w:before="192" w:line="197" w:lineRule="auto"/>
        <w:rPr>
          <w:rFonts w:ascii="SimHei" w:hAnsi="SimHei" w:eastAsia="SimHei" w:cs="SimHei"/>
          <w:sz w:val="19"/>
          <w:szCs w:val="19"/>
        </w:rPr>
      </w:pPr>
      <w:r>
        <w:rPr>
          <w:rFonts w:ascii="Microsoft YaHei" w:hAnsi="Microsoft YaHei" w:eastAsia="Microsoft YaHei" w:cs="Microsoft YaHei"/>
          <w:sz w:val="19"/>
          <w:szCs w:val="19"/>
          <w:spacing w:val="10"/>
          <w:position w:val="-2"/>
        </w:rPr>
        <w:t>6.2.</w:t>
      </w:r>
      <w:r>
        <w:rPr>
          <w:rFonts w:ascii="Microsoft YaHei" w:hAnsi="Microsoft YaHei" w:eastAsia="Microsoft YaHei" w:cs="Microsoft YaHei"/>
          <w:sz w:val="19"/>
          <w:szCs w:val="19"/>
          <w:spacing w:val="8"/>
          <w:position w:val="-2"/>
        </w:rPr>
        <w:t xml:space="preserve"> </w:t>
      </w:r>
      <w:r>
        <w:rPr>
          <w:rFonts w:ascii="Microsoft YaHei" w:hAnsi="Microsoft YaHei" w:eastAsia="Microsoft YaHei" w:cs="Microsoft YaHei"/>
          <w:sz w:val="19"/>
          <w:szCs w:val="19"/>
          <w:spacing w:val="10"/>
          <w:position w:val="-2"/>
        </w:rPr>
        <w:t>1   </w:t>
      </w:r>
      <w:r>
        <w:rPr>
          <w:rFonts w:ascii="SimHei" w:hAnsi="SimHei" w:eastAsia="SimHei" w:cs="SimHei"/>
          <w:sz w:val="19"/>
          <w:szCs w:val="19"/>
          <w:spacing w:val="10"/>
        </w:rPr>
        <w:t>绿色供应链管理体系目标</w:t>
      </w:r>
    </w:p>
    <w:p>
      <w:pPr>
        <w:ind w:left="17" w:right="801" w:firstLine="403"/>
        <w:spacing w:before="188" w:line="22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0"/>
        </w:rPr>
        <w:t>组织应针对其相关职能和层次建立绿色供应链管理体系 </w:t>
      </w:r>
      <w:r>
        <w:rPr>
          <w:rFonts w:ascii="Microsoft YaHei" w:hAnsi="Microsoft YaHei" w:eastAsia="Microsoft YaHei" w:cs="Microsoft YaHei"/>
          <w:sz w:val="19"/>
          <w:szCs w:val="19"/>
          <w:spacing w:val="19"/>
        </w:rPr>
        <w:t>目标</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9"/>
        </w:rPr>
        <w:t>,此时应考虑组织的环境因素及相关</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7"/>
        </w:rPr>
        <w:t>的合规义务</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7"/>
        </w:rPr>
        <w:t>,并考虑其风险和机遇</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7"/>
        </w:rPr>
        <w:t>。在制定这些目标的过</w:t>
      </w:r>
      <w:r>
        <w:rPr>
          <w:rFonts w:ascii="Microsoft YaHei" w:hAnsi="Microsoft YaHei" w:eastAsia="Microsoft YaHei" w:cs="Microsoft YaHei"/>
          <w:sz w:val="19"/>
          <w:szCs w:val="19"/>
          <w:spacing w:val="16"/>
        </w:rPr>
        <w:t>程中</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6"/>
        </w:rPr>
        <w:t>,组织应当考虑</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6"/>
        </w:rPr>
        <w:t>:</w:t>
      </w:r>
    </w:p>
    <w:p>
      <w:pPr>
        <w:ind w:left="422"/>
        <w:spacing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position w:val="-2"/>
        </w:rPr>
        <w:t>a</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6"/>
        </w:rPr>
        <w:t>适用组织的环境因素及其合规性</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6"/>
        </w:rPr>
        <w:t>;</w:t>
      </w:r>
    </w:p>
    <w:p>
      <w:pPr>
        <w:ind w:left="423"/>
        <w:spacing w:before="34" w:line="20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b)</w:t>
      </w:r>
      <w:r>
        <w:rPr>
          <w:rFonts w:ascii="Microsoft YaHei" w:hAnsi="Microsoft YaHei" w:eastAsia="Microsoft YaHei" w:cs="Microsoft YaHei"/>
          <w:sz w:val="19"/>
          <w:szCs w:val="19"/>
          <w:spacing w:val="20"/>
        </w:rPr>
        <w:t xml:space="preserve">   </w:t>
      </w:r>
      <w:r>
        <w:rPr>
          <w:rFonts w:ascii="Microsoft YaHei" w:hAnsi="Microsoft YaHei" w:eastAsia="Microsoft YaHei" w:cs="Microsoft YaHei"/>
          <w:sz w:val="19"/>
          <w:szCs w:val="19"/>
          <w:spacing w:val="16"/>
        </w:rPr>
        <w:t>适用产品和物料绿色属性及其合规性</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6"/>
        </w:rPr>
        <w:t>;</w:t>
      </w:r>
    </w:p>
    <w:p>
      <w:pPr>
        <w:ind w:left="425"/>
        <w:spacing w:before="31"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position w:val="-2"/>
        </w:rPr>
        <w:t>c</w:t>
      </w:r>
      <w:r>
        <w:rPr>
          <w:rFonts w:ascii="Microsoft YaHei" w:hAnsi="Microsoft YaHei" w:eastAsia="Microsoft YaHei" w:cs="Microsoft YaHei"/>
          <w:sz w:val="19"/>
          <w:szCs w:val="19"/>
          <w:spacing w:val="13"/>
        </w:rPr>
        <w:t>)</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3"/>
        </w:rPr>
        <w:t>组织风险与机遇</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3"/>
        </w:rPr>
        <w:t>;</w:t>
      </w:r>
    </w:p>
    <w:p>
      <w:pPr>
        <w:ind w:left="424"/>
        <w:spacing w:before="43"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rPr>
        <w:t>d)</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9"/>
        </w:rPr>
        <w:t>技术备选方案及其财务</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9"/>
        </w:rPr>
        <w:t>、运行和经营要求</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9"/>
        </w:rPr>
        <w:t>。</w:t>
      </w:r>
    </w:p>
    <w:p>
      <w:pPr>
        <w:ind w:left="421"/>
        <w:spacing w:before="61" w:line="18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7"/>
        </w:rPr>
        <w:t>绿色供应链管理体系目标应在相关职能</w:t>
      </w:r>
      <w:r>
        <w:rPr>
          <w:rFonts w:ascii="Microsoft YaHei" w:hAnsi="Microsoft YaHei" w:eastAsia="Microsoft YaHei" w:cs="Microsoft YaHei"/>
          <w:sz w:val="19"/>
          <w:szCs w:val="19"/>
          <w:spacing w:val="-17"/>
        </w:rPr>
        <w:t xml:space="preserve"> </w:t>
      </w:r>
      <w:r>
        <w:rPr>
          <w:rFonts w:ascii="Microsoft YaHei" w:hAnsi="Microsoft YaHei" w:eastAsia="Microsoft YaHei" w:cs="Microsoft YaHei"/>
          <w:sz w:val="19"/>
          <w:szCs w:val="19"/>
          <w:spacing w:val="7"/>
        </w:rPr>
        <w:t>、层次</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7"/>
        </w:rPr>
        <w:t>、过程中 :</w:t>
      </w:r>
    </w:p>
    <w:p>
      <w:pPr>
        <w:ind w:left="422"/>
        <w:spacing w:before="54" w:line="18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position w:val="-2"/>
        </w:rPr>
        <w:t>a</w:t>
      </w: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5"/>
        </w:rPr>
        <w:t>与绿色供应链管理体系方针一致</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5"/>
        </w:rPr>
        <w:t>;</w:t>
      </w:r>
    </w:p>
    <w:p>
      <w:pPr>
        <w:ind w:left="423"/>
        <w:spacing w:before="43"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b)</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5"/>
        </w:rPr>
        <w:t>与绿色供应链各环节相关</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5"/>
        </w:rPr>
        <w:t>;</w:t>
      </w:r>
    </w:p>
    <w:p>
      <w:pPr>
        <w:ind w:left="425"/>
        <w:spacing w:before="63"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8"/>
          <w:position w:val="-2"/>
        </w:rPr>
        <w:t>c</w:t>
      </w:r>
      <w:r>
        <w:rPr>
          <w:rFonts w:ascii="Microsoft YaHei" w:hAnsi="Microsoft YaHei" w:eastAsia="Microsoft YaHei" w:cs="Microsoft YaHei"/>
          <w:sz w:val="19"/>
          <w:szCs w:val="19"/>
          <w:spacing w:val="8"/>
        </w:rPr>
        <w:t>)    分解落实</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8"/>
        </w:rPr>
        <w:t>;</w:t>
      </w:r>
    </w:p>
    <w:p>
      <w:pPr>
        <w:ind w:left="424"/>
        <w:spacing w:before="44" w:line="17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0"/>
        </w:rPr>
        <w:t>d)</w:t>
      </w:r>
      <w:r>
        <w:rPr>
          <w:rFonts w:ascii="Microsoft YaHei" w:hAnsi="Microsoft YaHei" w:eastAsia="Microsoft YaHei" w:cs="Microsoft YaHei"/>
          <w:sz w:val="19"/>
          <w:szCs w:val="19"/>
          <w:spacing w:val="19"/>
        </w:rPr>
        <w:t xml:space="preserve">   </w:t>
      </w:r>
      <w:r>
        <w:rPr>
          <w:rFonts w:ascii="Microsoft YaHei" w:hAnsi="Microsoft YaHei" w:eastAsia="Microsoft YaHei" w:cs="Microsoft YaHei"/>
          <w:sz w:val="19"/>
          <w:szCs w:val="19"/>
          <w:spacing w:val="10"/>
        </w:rPr>
        <w:t>得以沟通</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0"/>
        </w:rPr>
        <w:t>;</w:t>
      </w:r>
    </w:p>
    <w:p>
      <w:pPr>
        <w:ind w:left="425"/>
        <w:spacing w:before="63"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position w:val="-2"/>
        </w:rPr>
        <w:t>e</w:t>
      </w: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5"/>
        </w:rPr>
        <w:t>可测量(若可行) ;</w:t>
      </w:r>
    </w:p>
    <w:p>
      <w:pPr>
        <w:ind w:left="422"/>
        <w:spacing w:before="46" w:line="17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f)</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3"/>
        </w:rPr>
        <w:t>得到监视</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3"/>
        </w:rPr>
        <w:t>;</w:t>
      </w:r>
    </w:p>
    <w:p>
      <w:pPr>
        <w:ind w:left="422"/>
        <w:spacing w:before="65" w:line="17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8"/>
        </w:rPr>
        <w:t>g)</w:t>
      </w:r>
      <w:r>
        <w:rPr>
          <w:rFonts w:ascii="Microsoft YaHei" w:hAnsi="Microsoft YaHei" w:eastAsia="Microsoft YaHei" w:cs="Microsoft YaHei"/>
          <w:sz w:val="19"/>
          <w:szCs w:val="19"/>
          <w:spacing w:val="18"/>
          <w:w w:val="101"/>
        </w:rPr>
        <w:t xml:space="preserve">   </w:t>
      </w:r>
      <w:r>
        <w:rPr>
          <w:rFonts w:ascii="Microsoft YaHei" w:hAnsi="Microsoft YaHei" w:eastAsia="Microsoft YaHei" w:cs="Microsoft YaHei"/>
          <w:sz w:val="19"/>
          <w:szCs w:val="19"/>
          <w:spacing w:val="8"/>
        </w:rPr>
        <w:t>适时更新</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8"/>
        </w:rPr>
        <w:t>。</w:t>
      </w:r>
    </w:p>
    <w:p>
      <w:pPr>
        <w:ind w:left="420"/>
        <w:spacing w:before="66" w:line="18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rPr>
        <w:t>组织应当确定一个或多个指标以便对各项绿</w:t>
      </w:r>
      <w:r>
        <w:rPr>
          <w:rFonts w:ascii="Microsoft YaHei" w:hAnsi="Microsoft YaHei" w:eastAsia="Microsoft YaHei" w:cs="Microsoft YaHei"/>
          <w:sz w:val="19"/>
          <w:szCs w:val="19"/>
          <w:spacing w:val="18"/>
        </w:rPr>
        <w:t>色供应链管理体系目标进行评估和论证</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8"/>
        </w:rPr>
        <w:t>。</w:t>
      </w:r>
    </w:p>
    <w:p>
      <w:pPr>
        <w:spacing w:before="218" w:line="197" w:lineRule="auto"/>
        <w:rPr>
          <w:rFonts w:ascii="SimHei" w:hAnsi="SimHei" w:eastAsia="SimHei" w:cs="SimHei"/>
          <w:sz w:val="19"/>
          <w:szCs w:val="19"/>
        </w:rPr>
      </w:pPr>
      <w:r>
        <w:rPr>
          <w:rFonts w:ascii="Microsoft YaHei" w:hAnsi="Microsoft YaHei" w:eastAsia="Microsoft YaHei" w:cs="Microsoft YaHei"/>
          <w:sz w:val="19"/>
          <w:szCs w:val="19"/>
          <w:spacing w:val="15"/>
          <w:position w:val="-2"/>
        </w:rPr>
        <w:t>6.2.2   </w:t>
      </w:r>
      <w:r>
        <w:rPr>
          <w:rFonts w:ascii="SimHei" w:hAnsi="SimHei" w:eastAsia="SimHei" w:cs="SimHei"/>
          <w:sz w:val="19"/>
          <w:szCs w:val="19"/>
          <w:spacing w:val="15"/>
        </w:rPr>
        <w:t>实现绿色供应链管理体系目标措施的策划</w:t>
      </w:r>
    </w:p>
    <w:p>
      <w:pPr>
        <w:ind w:left="423"/>
        <w:spacing w:before="189" w:line="18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策划如何实现其绿色供应链管理体系目标时</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8"/>
        </w:rPr>
        <w:t>,组织应确定</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8"/>
        </w:rPr>
        <w:t>:</w:t>
      </w:r>
    </w:p>
    <w:p>
      <w:pPr>
        <w:ind w:left="422"/>
        <w:spacing w:before="59"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position w:val="-2"/>
        </w:rPr>
        <w:t>a</w:t>
      </w:r>
      <w:r>
        <w:rPr>
          <w:rFonts w:ascii="Microsoft YaHei" w:hAnsi="Microsoft YaHei" w:eastAsia="Microsoft YaHei" w:cs="Microsoft YaHei"/>
          <w:sz w:val="19"/>
          <w:szCs w:val="19"/>
          <w:spacing w:val="13"/>
        </w:rPr>
        <w:t>)</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3"/>
        </w:rPr>
        <w:t>需要开展的工作</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3"/>
        </w:rPr>
        <w:t>;</w:t>
      </w:r>
    </w:p>
    <w:p>
      <w:pPr>
        <w:ind w:left="423"/>
        <w:spacing w:before="41"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b)</w:t>
      </w:r>
      <w:r>
        <w:rPr>
          <w:rFonts w:ascii="Microsoft YaHei" w:hAnsi="Microsoft YaHei" w:eastAsia="Microsoft YaHei" w:cs="Microsoft YaHei"/>
          <w:sz w:val="19"/>
          <w:szCs w:val="19"/>
          <w:spacing w:val="17"/>
        </w:rPr>
        <w:t xml:space="preserve">   </w:t>
      </w:r>
      <w:r>
        <w:rPr>
          <w:rFonts w:ascii="Microsoft YaHei" w:hAnsi="Microsoft YaHei" w:eastAsia="Microsoft YaHei" w:cs="Microsoft YaHei"/>
          <w:sz w:val="19"/>
          <w:szCs w:val="19"/>
          <w:spacing w:val="12"/>
        </w:rPr>
        <w:t>需要的资源</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2"/>
        </w:rPr>
        <w:t>;</w:t>
      </w:r>
    </w:p>
    <w:p>
      <w:pPr>
        <w:ind w:left="425"/>
        <w:spacing w:before="60" w:line="18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position w:val="-2"/>
        </w:rPr>
        <w:t>c</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6"/>
        </w:rPr>
        <w:t>组织绿色供应链管理体系的负责人</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rPr>
        <w:t>;</w:t>
      </w:r>
    </w:p>
    <w:p>
      <w:pPr>
        <w:ind w:left="424"/>
        <w:spacing w:before="43"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d)</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15"/>
        </w:rPr>
        <w:t>如何将其与组织的过程相结合</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5"/>
        </w:rPr>
        <w:t>;</w:t>
      </w:r>
    </w:p>
    <w:p>
      <w:pPr>
        <w:ind w:left="425"/>
        <w:spacing w:before="63"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position w:val="-2"/>
        </w:rPr>
        <w:t>e</w:t>
      </w: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5"/>
        </w:rPr>
        <w:t>何时完成及相应的时间表</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5"/>
        </w:rPr>
        <w:t>;</w:t>
      </w:r>
    </w:p>
    <w:p>
      <w:pPr>
        <w:ind w:left="422"/>
        <w:spacing w:before="43" w:line="17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f)</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2"/>
        </w:rPr>
        <w:t>如何评价结果</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9"/>
          <w:szCs w:val="19"/>
          <w:spacing w:val="12"/>
        </w:rPr>
        <w:t>。</w:t>
      </w:r>
    </w:p>
    <w:p>
      <w:pPr>
        <w:ind w:left="420"/>
        <w:spacing w:before="61" w:line="18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组织应确定变更的需求和机会</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7"/>
        </w:rPr>
        <w:t>以保持和改进绿色供应链管理体系绩效</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7"/>
        </w:rPr>
        <w:t>。</w:t>
      </w:r>
    </w:p>
    <w:p>
      <w:pPr>
        <w:ind w:left="420"/>
        <w:spacing w:before="59" w:line="18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组织应有计划</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4"/>
        </w:rPr>
        <w:t>、系统地进行变更</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4"/>
        </w:rPr>
        <w:t>,识别风险和机遇</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4"/>
        </w:rPr>
        <w:t>,并评价变更的潜在后果</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4"/>
        </w:rPr>
        <w:t>。</w:t>
      </w:r>
    </w:p>
    <w:p>
      <w:pPr>
        <w:pStyle w:val="BodyText"/>
        <w:spacing w:line="295" w:lineRule="auto"/>
        <w:rPr/>
      </w:pPr>
      <w:r/>
    </w:p>
    <w:p>
      <w:pPr>
        <w:spacing w:before="81" w:line="188" w:lineRule="auto"/>
        <w:outlineLvl w:val="0"/>
        <w:rPr>
          <w:rFonts w:ascii="SimHei" w:hAnsi="SimHei" w:eastAsia="SimHei" w:cs="SimHei"/>
          <w:sz w:val="19"/>
          <w:szCs w:val="19"/>
        </w:rPr>
      </w:pPr>
      <w:bookmarkStart w:name="bookmark19" w:id="30"/>
      <w:bookmarkEnd w:id="30"/>
      <w:r>
        <w:rPr>
          <w:rFonts w:ascii="Microsoft YaHei" w:hAnsi="Microsoft YaHei" w:eastAsia="Microsoft YaHei" w:cs="Microsoft YaHei"/>
          <w:sz w:val="19"/>
          <w:szCs w:val="19"/>
          <w:spacing w:val="9"/>
          <w:position w:val="-1"/>
        </w:rPr>
        <w:t>7   </w:t>
      </w:r>
      <w:r>
        <w:rPr>
          <w:rFonts w:ascii="SimHei" w:hAnsi="SimHei" w:eastAsia="SimHei" w:cs="SimHei"/>
          <w:sz w:val="19"/>
          <w:szCs w:val="19"/>
          <w:spacing w:val="9"/>
        </w:rPr>
        <w:t>支持</w:t>
      </w:r>
    </w:p>
    <w:p>
      <w:pPr>
        <w:spacing w:before="308" w:line="190" w:lineRule="auto"/>
        <w:outlineLvl w:val="1"/>
        <w:rPr>
          <w:rFonts w:ascii="SimHei" w:hAnsi="SimHei" w:eastAsia="SimHei" w:cs="SimHei"/>
          <w:sz w:val="19"/>
          <w:szCs w:val="19"/>
        </w:rPr>
      </w:pPr>
      <w:bookmarkStart w:name="bookmark20" w:id="31"/>
      <w:bookmarkEnd w:id="31"/>
      <w:r>
        <w:rPr>
          <w:rFonts w:ascii="Microsoft YaHei" w:hAnsi="Microsoft YaHei" w:eastAsia="Microsoft YaHei" w:cs="Microsoft YaHei"/>
          <w:sz w:val="19"/>
          <w:szCs w:val="19"/>
          <w:position w:val="-1"/>
        </w:rPr>
        <w:t>7.</w:t>
      </w:r>
      <w:r>
        <w:rPr>
          <w:rFonts w:ascii="Microsoft YaHei" w:hAnsi="Microsoft YaHei" w:eastAsia="Microsoft YaHei" w:cs="Microsoft YaHei"/>
          <w:sz w:val="19"/>
          <w:szCs w:val="19"/>
          <w:spacing w:val="-8"/>
          <w:position w:val="-1"/>
        </w:rPr>
        <w:t xml:space="preserve"> </w:t>
      </w:r>
      <w:r>
        <w:rPr>
          <w:rFonts w:ascii="Microsoft YaHei" w:hAnsi="Microsoft YaHei" w:eastAsia="Microsoft YaHei" w:cs="Microsoft YaHei"/>
          <w:sz w:val="19"/>
          <w:szCs w:val="19"/>
          <w:position w:val="-1"/>
        </w:rPr>
        <w:t>1</w:t>
      </w:r>
      <w:r>
        <w:rPr>
          <w:rFonts w:ascii="Microsoft YaHei" w:hAnsi="Microsoft YaHei" w:eastAsia="Microsoft YaHei" w:cs="Microsoft YaHei"/>
          <w:sz w:val="19"/>
          <w:szCs w:val="19"/>
          <w:spacing w:val="6"/>
          <w:position w:val="-1"/>
        </w:rPr>
        <w:t xml:space="preserve">   </w:t>
      </w:r>
      <w:r>
        <w:rPr>
          <w:rFonts w:ascii="SimHei" w:hAnsi="SimHei" w:eastAsia="SimHei" w:cs="SimHei"/>
          <w:sz w:val="19"/>
          <w:szCs w:val="19"/>
        </w:rPr>
        <w:t>资源</w:t>
      </w:r>
    </w:p>
    <w:p>
      <w:pPr>
        <w:spacing w:before="206" w:line="190" w:lineRule="auto"/>
        <w:rPr>
          <w:rFonts w:ascii="SimHei" w:hAnsi="SimHei" w:eastAsia="SimHei" w:cs="SimHei"/>
          <w:sz w:val="19"/>
          <w:szCs w:val="19"/>
        </w:rPr>
      </w:pPr>
      <w:r>
        <w:rPr>
          <w:rFonts w:ascii="Microsoft YaHei" w:hAnsi="Microsoft YaHei" w:eastAsia="Microsoft YaHei" w:cs="Microsoft YaHei"/>
          <w:sz w:val="19"/>
          <w:szCs w:val="19"/>
          <w:spacing w:val="-6"/>
          <w:position w:val="-1"/>
        </w:rPr>
        <w:t>7.</w:t>
      </w:r>
      <w:r>
        <w:rPr>
          <w:rFonts w:ascii="Microsoft YaHei" w:hAnsi="Microsoft YaHei" w:eastAsia="Microsoft YaHei" w:cs="Microsoft YaHei"/>
          <w:sz w:val="19"/>
          <w:szCs w:val="19"/>
          <w:spacing w:val="-4"/>
          <w:position w:val="-1"/>
        </w:rPr>
        <w:t xml:space="preserve"> </w:t>
      </w:r>
      <w:r>
        <w:rPr>
          <w:rFonts w:ascii="Microsoft YaHei" w:hAnsi="Microsoft YaHei" w:eastAsia="Microsoft YaHei" w:cs="Microsoft YaHei"/>
          <w:sz w:val="19"/>
          <w:szCs w:val="19"/>
          <w:spacing w:val="-6"/>
          <w:position w:val="-1"/>
        </w:rPr>
        <w:t>1.</w:t>
      </w:r>
      <w:r>
        <w:rPr>
          <w:rFonts w:ascii="Microsoft YaHei" w:hAnsi="Microsoft YaHei" w:eastAsia="Microsoft YaHei" w:cs="Microsoft YaHei"/>
          <w:sz w:val="19"/>
          <w:szCs w:val="19"/>
          <w:spacing w:val="-9"/>
          <w:position w:val="-1"/>
        </w:rPr>
        <w:t xml:space="preserve"> </w:t>
      </w:r>
      <w:r>
        <w:rPr>
          <w:rFonts w:ascii="Microsoft YaHei" w:hAnsi="Microsoft YaHei" w:eastAsia="Microsoft YaHei" w:cs="Microsoft YaHei"/>
          <w:sz w:val="19"/>
          <w:szCs w:val="19"/>
          <w:spacing w:val="-6"/>
          <w:position w:val="-1"/>
        </w:rPr>
        <w:t>1</w:t>
      </w:r>
      <w:r>
        <w:rPr>
          <w:rFonts w:ascii="Microsoft YaHei" w:hAnsi="Microsoft YaHei" w:eastAsia="Microsoft YaHei" w:cs="Microsoft YaHei"/>
          <w:sz w:val="19"/>
          <w:szCs w:val="19"/>
          <w:spacing w:val="6"/>
          <w:position w:val="-1"/>
        </w:rPr>
        <w:t xml:space="preserve">   </w:t>
      </w:r>
      <w:r>
        <w:rPr>
          <w:rFonts w:ascii="SimHei" w:hAnsi="SimHei" w:eastAsia="SimHei" w:cs="SimHei"/>
          <w:sz w:val="19"/>
          <w:szCs w:val="19"/>
          <w:spacing w:val="-6"/>
          <w:position w:val="1"/>
        </w:rPr>
        <w:t>总则</w:t>
      </w:r>
    </w:p>
    <w:p>
      <w:pPr>
        <w:ind w:left="420"/>
        <w:spacing w:before="193" w:line="18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rPr>
        <w:t>组织应确定并提供建立</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11"/>
        </w:rPr>
        <w:t>、实施</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1"/>
        </w:rPr>
        <w:t>、维护和持续改进绿色供应链管理体系所需的资源</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1"/>
        </w:rPr>
        <w:t>。</w:t>
      </w:r>
    </w:p>
    <w:p>
      <w:pPr>
        <w:spacing w:line="184" w:lineRule="auto"/>
        <w:sectPr>
          <w:headerReference w:type="default" r:id="rId19"/>
          <w:footerReference w:type="default" r:id="rId20"/>
          <w:pgSz w:w="11907" w:h="16840"/>
          <w:pgMar w:top="1682" w:right="471" w:bottom="1295" w:left="1428" w:header="1383" w:footer="1108" w:gutter="0"/>
        </w:sectPr>
        <w:rPr>
          <w:rFonts w:ascii="Microsoft YaHei" w:hAnsi="Microsoft YaHei" w:eastAsia="Microsoft YaHei" w:cs="Microsoft YaHei"/>
          <w:sz w:val="19"/>
          <w:szCs w:val="19"/>
        </w:rPr>
      </w:pPr>
    </w:p>
    <w:p>
      <w:pPr>
        <w:ind w:left="1364"/>
        <w:spacing w:before="306" w:line="182" w:lineRule="auto"/>
        <w:rPr>
          <w:rFonts w:ascii="Microsoft YaHei" w:hAnsi="Microsoft YaHei" w:eastAsia="Microsoft YaHei" w:cs="Microsoft YaHei"/>
          <w:sz w:val="19"/>
          <w:szCs w:val="19"/>
        </w:rPr>
      </w:pPr>
      <w:bookmarkStart w:name="bookmark54" w:id="32"/>
      <w:bookmarkEnd w:id="32"/>
      <w:r>
        <w:rPr>
          <w:rFonts w:ascii="Microsoft YaHei" w:hAnsi="Microsoft YaHei" w:eastAsia="Microsoft YaHei" w:cs="Microsoft YaHei"/>
          <w:sz w:val="19"/>
          <w:szCs w:val="19"/>
          <w:spacing w:val="18"/>
        </w:rPr>
        <w:t>组织应考虑现有内部资源的能力和局限性以及需要从外部相关方获得的资源</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18"/>
        </w:rPr>
        <w:t>。</w:t>
      </w:r>
    </w:p>
    <w:p>
      <w:pPr>
        <w:ind w:left="943"/>
        <w:spacing w:before="215" w:line="188" w:lineRule="auto"/>
        <w:rPr>
          <w:rFonts w:ascii="SimHei" w:hAnsi="SimHei" w:eastAsia="SimHei" w:cs="SimHei"/>
          <w:sz w:val="19"/>
          <w:szCs w:val="19"/>
        </w:rPr>
      </w:pPr>
      <w:r>
        <w:rPr>
          <w:rFonts w:ascii="Microsoft YaHei" w:hAnsi="Microsoft YaHei" w:eastAsia="Microsoft YaHei" w:cs="Microsoft YaHei"/>
          <w:sz w:val="19"/>
          <w:szCs w:val="19"/>
          <w:spacing w:val="5"/>
          <w:position w:val="-1"/>
        </w:rPr>
        <w:t>7.</w:t>
      </w:r>
      <w:r>
        <w:rPr>
          <w:rFonts w:ascii="Microsoft YaHei" w:hAnsi="Microsoft YaHei" w:eastAsia="Microsoft YaHei" w:cs="Microsoft YaHei"/>
          <w:sz w:val="19"/>
          <w:szCs w:val="19"/>
          <w:spacing w:val="1"/>
          <w:position w:val="-1"/>
        </w:rPr>
        <w:t xml:space="preserve"> </w:t>
      </w:r>
      <w:r>
        <w:rPr>
          <w:rFonts w:ascii="Microsoft YaHei" w:hAnsi="Microsoft YaHei" w:eastAsia="Microsoft YaHei" w:cs="Microsoft YaHei"/>
          <w:sz w:val="19"/>
          <w:szCs w:val="19"/>
          <w:spacing w:val="5"/>
          <w:position w:val="-1"/>
        </w:rPr>
        <w:t>1.2   </w:t>
      </w:r>
      <w:r>
        <w:rPr>
          <w:rFonts w:ascii="SimHei" w:hAnsi="SimHei" w:eastAsia="SimHei" w:cs="SimHei"/>
          <w:sz w:val="19"/>
          <w:szCs w:val="19"/>
          <w:spacing w:val="5"/>
        </w:rPr>
        <w:t>基础设施</w:t>
      </w:r>
    </w:p>
    <w:p>
      <w:pPr>
        <w:ind w:left="1364"/>
        <w:spacing w:before="201" w:line="18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0"/>
        </w:rPr>
        <w:t>组织应确定</w:t>
      </w:r>
      <w:r>
        <w:rPr>
          <w:rFonts w:ascii="Microsoft YaHei" w:hAnsi="Microsoft YaHei" w:eastAsia="Microsoft YaHei" w:cs="Microsoft YaHei"/>
          <w:sz w:val="19"/>
          <w:szCs w:val="19"/>
          <w:spacing w:val="-19"/>
        </w:rPr>
        <w:t xml:space="preserve"> </w:t>
      </w:r>
      <w:r>
        <w:rPr>
          <w:rFonts w:ascii="Microsoft YaHei" w:hAnsi="Microsoft YaHei" w:eastAsia="Microsoft YaHei" w:cs="Microsoft YaHei"/>
          <w:sz w:val="19"/>
          <w:szCs w:val="19"/>
          <w:spacing w:val="10"/>
        </w:rPr>
        <w:t>、提供和维护所需的基础设施</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0"/>
        </w:rPr>
        <w:t>。</w:t>
      </w:r>
    </w:p>
    <w:p>
      <w:pPr>
        <w:ind w:left="1311"/>
        <w:spacing w:before="55" w:line="180" w:lineRule="auto"/>
        <w:rPr>
          <w:rFonts w:ascii="Microsoft YaHei" w:hAnsi="Microsoft YaHei" w:eastAsia="Microsoft YaHei" w:cs="Microsoft YaHei"/>
          <w:sz w:val="16"/>
          <w:szCs w:val="16"/>
        </w:rPr>
      </w:pPr>
      <w:r>
        <w:rPr>
          <w:rFonts w:ascii="SimHei" w:hAnsi="SimHei" w:eastAsia="SimHei" w:cs="SimHei"/>
          <w:sz w:val="16"/>
          <w:szCs w:val="16"/>
          <w:spacing w:val="13"/>
        </w:rPr>
        <w:t>注</w:t>
      </w:r>
      <w:r>
        <w:rPr>
          <w:rFonts w:ascii="SimHei" w:hAnsi="SimHei" w:eastAsia="SimHei" w:cs="SimHei"/>
          <w:sz w:val="16"/>
          <w:szCs w:val="16"/>
          <w:spacing w:val="-36"/>
        </w:rPr>
        <w:t xml:space="preserve"> </w:t>
      </w:r>
      <w:r>
        <w:rPr>
          <w:rFonts w:ascii="Microsoft YaHei" w:hAnsi="Microsoft YaHei" w:eastAsia="Microsoft YaHei" w:cs="Microsoft YaHei"/>
          <w:sz w:val="16"/>
          <w:szCs w:val="16"/>
          <w:spacing w:val="13"/>
        </w:rPr>
        <w:t>:</w:t>
      </w:r>
      <w:r>
        <w:rPr>
          <w:rFonts w:ascii="Microsoft YaHei" w:hAnsi="Microsoft YaHei" w:eastAsia="Microsoft YaHei" w:cs="Microsoft YaHei"/>
          <w:sz w:val="16"/>
          <w:szCs w:val="16"/>
          <w:spacing w:val="24"/>
          <w:w w:val="101"/>
        </w:rPr>
        <w:t xml:space="preserve"> </w:t>
      </w:r>
      <w:r>
        <w:rPr>
          <w:rFonts w:ascii="Microsoft YaHei" w:hAnsi="Microsoft YaHei" w:eastAsia="Microsoft YaHei" w:cs="Microsoft YaHei"/>
          <w:sz w:val="16"/>
          <w:szCs w:val="16"/>
          <w:spacing w:val="13"/>
        </w:rPr>
        <w:t>基础设施可包括 :</w:t>
      </w:r>
    </w:p>
    <w:p>
      <w:pPr>
        <w:pStyle w:val="BodyText"/>
        <w:ind w:left="1482"/>
        <w:spacing w:before="64" w:line="183" w:lineRule="auto"/>
        <w:rPr>
          <w:rFonts w:ascii="Microsoft YaHei" w:hAnsi="Microsoft YaHei" w:eastAsia="Microsoft YaHei" w:cs="Microsoft YaHei"/>
          <w:sz w:val="16"/>
          <w:szCs w:val="16"/>
        </w:rPr>
      </w:pPr>
      <w:r>
        <mc:AlternateContent xmlns:mc="http://schemas.openxmlformats.org/markup-compatibility/2006">
          <mc:Choice Requires="wps">
            <w:drawing>
              <wp:anchor distT="0" distB="0" distL="0" distR="0" simplePos="0" relativeHeight="251714560" behindDoc="0" locked="0" layoutInCell="1" allowOverlap="1">
                <wp:simplePos x="0" y="0"/>
                <wp:positionH relativeFrom="column">
                  <wp:posOffset>-3057525</wp:posOffset>
                </wp:positionH>
                <wp:positionV relativeFrom="paragraph">
                  <wp:posOffset>3072598</wp:posOffset>
                </wp:positionV>
                <wp:extent cx="6242050" cy="200660"/>
                <wp:effectExtent l="0" t="0" r="0" b="0"/>
                <wp:wrapNone/>
                <wp:docPr id="24" name="TextBox 24"/>
                <wp:cNvGraphicFramePr/>
                <a:graphic>
                  <a:graphicData uri="http://schemas.microsoft.com/office/word/2010/wordprocessingShape">
                    <wps:wsp>
                      <wps:cNvPr id="24" name="TextBox 24"/>
                      <wps:cNvSpPr txBox="1"/>
                      <wps:spPr>
                        <a:xfrm rot="16200000">
                          <a:off x="-3057525" y="3072598"/>
                          <a:ext cx="6242050" cy="20066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ind w:left="20"/>
                              <w:spacing w:before="58" w:line="219" w:lineRule="auto"/>
                              <w:rPr>
                                <w:rFonts w:ascii="NSimSun" w:hAnsi="NSimSun" w:eastAsia="NSimSun" w:cs="NSimSun"/>
                                <w:sz w:val="20"/>
                                <w:szCs w:val="20"/>
                              </w:rPr>
                            </w:pPr>
                            <w:r>
                              <w:rPr>
                                <w:rFonts w:ascii="NSimSun" w:hAnsi="NSimSun" w:eastAsia="NSimSun" w:cs="NSimSun"/>
                                <w:sz w:val="20"/>
                                <w:szCs w:val="20"/>
                              </w:rPr>
                              <w:t>订单号：0205250712854432</w:t>
                            </w:r>
                            <w:r>
                              <w:rPr>
                                <w:rFonts w:ascii="NSimSun" w:hAnsi="NSimSun" w:eastAsia="NSimSun" w:cs="NSimSun"/>
                                <w:sz w:val="20"/>
                                <w:szCs w:val="20"/>
                              </w:rPr>
                              <w:t xml:space="preserve">  </w:t>
                            </w:r>
                            <w:r>
                              <w:rPr>
                                <w:rFonts w:ascii="NSimSun" w:hAnsi="NSimSun" w:eastAsia="NSimSun" w:cs="NSimSun"/>
                                <w:sz w:val="20"/>
                                <w:szCs w:val="20"/>
                              </w:rPr>
                              <w:t>防伪编号：2025-0712-0608-5964-6997</w:t>
                            </w:r>
                            <w:r>
                              <w:rPr>
                                <w:rFonts w:ascii="NSimSun" w:hAnsi="NSimSun" w:eastAsia="NSimSun" w:cs="NSimSun"/>
                                <w:sz w:val="20"/>
                                <w:szCs w:val="20"/>
                              </w:rPr>
                              <w:t xml:space="preserve">  </w:t>
                            </w:r>
                            <w:r>
                              <w:rPr>
                                <w:rFonts w:ascii="NSimSun" w:hAnsi="NSimSun" w:eastAsia="NSimSun" w:cs="NSimSun"/>
                                <w:sz w:val="20"/>
                                <w:szCs w:val="20"/>
                              </w:rPr>
                              <w:t>购买单位:</w:t>
                            </w:r>
                            <w:r>
                              <w:rPr>
                                <w:rFonts w:ascii="NSimSun" w:hAnsi="NSimSun" w:eastAsia="NSimSun" w:cs="NSimSun"/>
                                <w:sz w:val="20"/>
                                <w:szCs w:val="20"/>
                              </w:rPr>
                              <w:t xml:space="preserve"> </w:t>
                            </w:r>
                            <w:r>
                              <w:rPr>
                                <w:rFonts w:ascii="NSimSun" w:hAnsi="NSimSun" w:eastAsia="NSimSun" w:cs="NSimSun"/>
                                <w:sz w:val="20"/>
                                <w:szCs w:val="20"/>
                              </w:rPr>
                              <w:t>富利汇</w:t>
                            </w:r>
                            <w:r>
                              <w:rPr>
                                <w:rFonts w:ascii="NSimSun" w:hAnsi="NSimSun" w:eastAsia="NSimSun" w:cs="NSimSun"/>
                                <w:sz w:val="20"/>
                                <w:szCs w:val="20"/>
                                <w:spacing w:val="-1"/>
                              </w:rPr>
                              <w:t>认证（宁夏）有限公司</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52" style="position:absolute;margin-left:-240.75pt;margin-top:241.937pt;mso-position-vertical-relative:text;mso-position-horizontal-relative:text;width:491.5pt;height:15.8pt;z-index:251714560;rotation:270;" filled="false" stroked="false" type="#_x0000_t202">
                <v:fill on="false"/>
                <v:stroke on="false"/>
                <v:path/>
                <v:imagedata o:title=""/>
                <o:lock v:ext="edit" aspectratio="false"/>
                <v:textbox inset="0mm,0mm,0mm,0mm">
                  <w:txbxContent>
                    <w:p>
                      <w:pPr>
                        <w:ind w:left="20"/>
                        <w:spacing w:before="58" w:line="219" w:lineRule="auto"/>
                        <w:rPr>
                          <w:rFonts w:ascii="NSimSun" w:hAnsi="NSimSun" w:eastAsia="NSimSun" w:cs="NSimSun"/>
                          <w:sz w:val="20"/>
                          <w:szCs w:val="20"/>
                        </w:rPr>
                      </w:pPr>
                      <w:r>
                        <w:rPr>
                          <w:rFonts w:ascii="NSimSun" w:hAnsi="NSimSun" w:eastAsia="NSimSun" w:cs="NSimSun"/>
                          <w:sz w:val="20"/>
                          <w:szCs w:val="20"/>
                        </w:rPr>
                        <w:t>订单号：0205250712854432</w:t>
                      </w:r>
                      <w:r>
                        <w:rPr>
                          <w:rFonts w:ascii="NSimSun" w:hAnsi="NSimSun" w:eastAsia="NSimSun" w:cs="NSimSun"/>
                          <w:sz w:val="20"/>
                          <w:szCs w:val="20"/>
                        </w:rPr>
                        <w:t xml:space="preserve">  </w:t>
                      </w:r>
                      <w:r>
                        <w:rPr>
                          <w:rFonts w:ascii="NSimSun" w:hAnsi="NSimSun" w:eastAsia="NSimSun" w:cs="NSimSun"/>
                          <w:sz w:val="20"/>
                          <w:szCs w:val="20"/>
                        </w:rPr>
                        <w:t>防伪编号：2025-0712-0608-5964-6997</w:t>
                      </w:r>
                      <w:r>
                        <w:rPr>
                          <w:rFonts w:ascii="NSimSun" w:hAnsi="NSimSun" w:eastAsia="NSimSun" w:cs="NSimSun"/>
                          <w:sz w:val="20"/>
                          <w:szCs w:val="20"/>
                        </w:rPr>
                        <w:t xml:space="preserve">  </w:t>
                      </w:r>
                      <w:r>
                        <w:rPr>
                          <w:rFonts w:ascii="NSimSun" w:hAnsi="NSimSun" w:eastAsia="NSimSun" w:cs="NSimSun"/>
                          <w:sz w:val="20"/>
                          <w:szCs w:val="20"/>
                        </w:rPr>
                        <w:t>购买单位:</w:t>
                      </w:r>
                      <w:r>
                        <w:rPr>
                          <w:rFonts w:ascii="NSimSun" w:hAnsi="NSimSun" w:eastAsia="NSimSun" w:cs="NSimSun"/>
                          <w:sz w:val="20"/>
                          <w:szCs w:val="20"/>
                        </w:rPr>
                        <w:t xml:space="preserve"> </w:t>
                      </w:r>
                      <w:r>
                        <w:rPr>
                          <w:rFonts w:ascii="NSimSun" w:hAnsi="NSimSun" w:eastAsia="NSimSun" w:cs="NSimSun"/>
                          <w:sz w:val="20"/>
                          <w:szCs w:val="20"/>
                        </w:rPr>
                        <w:t>富利汇</w:t>
                      </w:r>
                      <w:r>
                        <w:rPr>
                          <w:rFonts w:ascii="NSimSun" w:hAnsi="NSimSun" w:eastAsia="NSimSun" w:cs="NSimSun"/>
                          <w:sz w:val="20"/>
                          <w:szCs w:val="20"/>
                          <w:spacing w:val="-1"/>
                        </w:rPr>
                        <w:t>认证（宁夏）有限公司</w:t>
                      </w:r>
                    </w:p>
                  </w:txbxContent>
                </v:textbox>
              </v:shape>
            </w:pict>
          </mc:Fallback>
        </mc:AlternateContent>
      </w:r>
      <w:r>
        <w:rPr>
          <w:sz w:val="16"/>
          <w:szCs w:val="16"/>
          <w:b/>
          <w:bCs/>
          <w:spacing w:val="16"/>
        </w:rPr>
        <w:t>—</w:t>
      </w:r>
      <w:r>
        <w:rPr>
          <w:sz w:val="16"/>
          <w:szCs w:val="16"/>
          <w:b/>
          <w:bCs/>
          <w:spacing w:val="-18"/>
        </w:rPr>
        <w:t xml:space="preserve"> </w:t>
      </w:r>
      <w:r>
        <w:rPr>
          <w:rFonts w:ascii="Microsoft YaHei" w:hAnsi="Microsoft YaHei" w:eastAsia="Microsoft YaHei" w:cs="Microsoft YaHei"/>
          <w:sz w:val="16"/>
          <w:szCs w:val="16"/>
          <w:spacing w:val="16"/>
        </w:rPr>
        <w:t>构筑物和相关的设施</w:t>
      </w:r>
      <w:r>
        <w:rPr>
          <w:rFonts w:ascii="Microsoft YaHei" w:hAnsi="Microsoft YaHei" w:eastAsia="Microsoft YaHei" w:cs="Microsoft YaHei"/>
          <w:sz w:val="16"/>
          <w:szCs w:val="16"/>
          <w:spacing w:val="-5"/>
        </w:rPr>
        <w:t xml:space="preserve"> </w:t>
      </w:r>
      <w:r>
        <w:rPr>
          <w:rFonts w:ascii="Microsoft YaHei" w:hAnsi="Microsoft YaHei" w:eastAsia="Microsoft YaHei" w:cs="Microsoft YaHei"/>
          <w:sz w:val="16"/>
          <w:szCs w:val="16"/>
          <w:spacing w:val="16"/>
        </w:rPr>
        <w:t>;</w:t>
      </w:r>
    </w:p>
    <w:p>
      <w:pPr>
        <w:pStyle w:val="BodyText"/>
        <w:ind w:left="1482"/>
        <w:spacing w:before="60" w:line="179" w:lineRule="auto"/>
        <w:rPr>
          <w:rFonts w:ascii="Microsoft YaHei" w:hAnsi="Microsoft YaHei" w:eastAsia="Microsoft YaHei" w:cs="Microsoft YaHei"/>
          <w:sz w:val="16"/>
          <w:szCs w:val="16"/>
        </w:rPr>
      </w:pPr>
      <w:r>
        <w:rPr>
          <w:sz w:val="16"/>
          <w:szCs w:val="16"/>
          <w:b/>
          <w:bCs/>
          <w:spacing w:val="18"/>
        </w:rPr>
        <w:t>—</w:t>
      </w:r>
      <w:r>
        <w:rPr>
          <w:sz w:val="16"/>
          <w:szCs w:val="16"/>
          <w:b/>
          <w:bCs/>
          <w:spacing w:val="-27"/>
        </w:rPr>
        <w:t xml:space="preserve"> </w:t>
      </w:r>
      <w:r>
        <w:rPr>
          <w:rFonts w:ascii="Microsoft YaHei" w:hAnsi="Microsoft YaHei" w:eastAsia="Microsoft YaHei" w:cs="Microsoft YaHei"/>
          <w:sz w:val="16"/>
          <w:szCs w:val="16"/>
          <w:spacing w:val="18"/>
        </w:rPr>
        <w:t>设备(包括硬件和软件) ;</w:t>
      </w:r>
    </w:p>
    <w:p>
      <w:pPr>
        <w:pStyle w:val="BodyText"/>
        <w:ind w:left="1482"/>
        <w:spacing w:before="65" w:line="185" w:lineRule="auto"/>
        <w:rPr>
          <w:rFonts w:ascii="Microsoft YaHei" w:hAnsi="Microsoft YaHei" w:eastAsia="Microsoft YaHei" w:cs="Microsoft YaHei"/>
          <w:sz w:val="16"/>
          <w:szCs w:val="16"/>
        </w:rPr>
      </w:pPr>
      <w:r>
        <w:rPr>
          <w:sz w:val="16"/>
          <w:szCs w:val="16"/>
          <w:b/>
          <w:bCs/>
          <w:spacing w:val="3"/>
        </w:rPr>
        <w:t>—</w:t>
      </w:r>
      <w:r>
        <w:rPr>
          <w:sz w:val="16"/>
          <w:szCs w:val="16"/>
          <w:b/>
          <w:bCs/>
          <w:spacing w:val="-17"/>
        </w:rPr>
        <w:t xml:space="preserve"> </w:t>
      </w:r>
      <w:r>
        <w:rPr>
          <w:rFonts w:ascii="Microsoft YaHei" w:hAnsi="Microsoft YaHei" w:eastAsia="Microsoft YaHei" w:cs="Microsoft YaHei"/>
          <w:sz w:val="16"/>
          <w:szCs w:val="16"/>
          <w:spacing w:val="3"/>
        </w:rPr>
        <w:t>运输</w:t>
      </w:r>
      <w:r>
        <w:rPr>
          <w:rFonts w:ascii="Microsoft YaHei" w:hAnsi="Microsoft YaHei" w:eastAsia="Microsoft YaHei" w:cs="Microsoft YaHei"/>
          <w:sz w:val="16"/>
          <w:szCs w:val="16"/>
          <w:spacing w:val="-23"/>
        </w:rPr>
        <w:t xml:space="preserve"> </w:t>
      </w:r>
      <w:r>
        <w:rPr>
          <w:rFonts w:ascii="Microsoft YaHei" w:hAnsi="Microsoft YaHei" w:eastAsia="Microsoft YaHei" w:cs="Microsoft YaHei"/>
          <w:sz w:val="16"/>
          <w:szCs w:val="16"/>
          <w:spacing w:val="3"/>
        </w:rPr>
        <w:t>、监视测量</w:t>
      </w:r>
      <w:r>
        <w:rPr>
          <w:rFonts w:ascii="Microsoft YaHei" w:hAnsi="Microsoft YaHei" w:eastAsia="Microsoft YaHei" w:cs="Microsoft YaHei"/>
          <w:sz w:val="16"/>
          <w:szCs w:val="16"/>
          <w:spacing w:val="-22"/>
        </w:rPr>
        <w:t xml:space="preserve"> </w:t>
      </w:r>
      <w:r>
        <w:rPr>
          <w:rFonts w:ascii="Microsoft YaHei" w:hAnsi="Microsoft YaHei" w:eastAsia="Microsoft YaHei" w:cs="Microsoft YaHei"/>
          <w:sz w:val="16"/>
          <w:szCs w:val="16"/>
          <w:spacing w:val="3"/>
        </w:rPr>
        <w:t>、通信和信息系统</w:t>
      </w:r>
      <w:r>
        <w:rPr>
          <w:rFonts w:ascii="Microsoft YaHei" w:hAnsi="Microsoft YaHei" w:eastAsia="Microsoft YaHei" w:cs="Microsoft YaHei"/>
          <w:sz w:val="16"/>
          <w:szCs w:val="16"/>
          <w:spacing w:val="-19"/>
        </w:rPr>
        <w:t xml:space="preserve"> </w:t>
      </w:r>
      <w:r>
        <w:rPr>
          <w:rFonts w:ascii="Microsoft YaHei" w:hAnsi="Microsoft YaHei" w:eastAsia="Microsoft YaHei" w:cs="Microsoft YaHei"/>
          <w:sz w:val="16"/>
          <w:szCs w:val="16"/>
          <w:spacing w:val="3"/>
        </w:rPr>
        <w:t>。</w:t>
      </w:r>
    </w:p>
    <w:p>
      <w:pPr>
        <w:ind w:left="943"/>
        <w:spacing w:before="223" w:line="187" w:lineRule="auto"/>
        <w:rPr>
          <w:rFonts w:ascii="SimHei" w:hAnsi="SimHei" w:eastAsia="SimHei" w:cs="SimHei"/>
          <w:sz w:val="19"/>
          <w:szCs w:val="19"/>
        </w:rPr>
      </w:pPr>
      <w:r>
        <w:rPr>
          <w:rFonts w:ascii="Microsoft YaHei" w:hAnsi="Microsoft YaHei" w:eastAsia="Microsoft YaHei" w:cs="Microsoft YaHei"/>
          <w:sz w:val="19"/>
          <w:szCs w:val="19"/>
          <w:spacing w:val="5"/>
          <w:position w:val="-1"/>
        </w:rPr>
        <w:t>7.</w:t>
      </w:r>
      <w:r>
        <w:rPr>
          <w:rFonts w:ascii="Microsoft YaHei" w:hAnsi="Microsoft YaHei" w:eastAsia="Microsoft YaHei" w:cs="Microsoft YaHei"/>
          <w:sz w:val="19"/>
          <w:szCs w:val="19"/>
          <w:spacing w:val="1"/>
          <w:position w:val="-1"/>
        </w:rPr>
        <w:t xml:space="preserve"> </w:t>
      </w:r>
      <w:r>
        <w:rPr>
          <w:rFonts w:ascii="Microsoft YaHei" w:hAnsi="Microsoft YaHei" w:eastAsia="Microsoft YaHei" w:cs="Microsoft YaHei"/>
          <w:sz w:val="19"/>
          <w:szCs w:val="19"/>
          <w:spacing w:val="5"/>
          <w:position w:val="-1"/>
        </w:rPr>
        <w:t>1.3   </w:t>
      </w:r>
      <w:r>
        <w:rPr>
          <w:rFonts w:ascii="SimHei" w:hAnsi="SimHei" w:eastAsia="SimHei" w:cs="SimHei"/>
          <w:sz w:val="19"/>
          <w:szCs w:val="19"/>
          <w:spacing w:val="5"/>
        </w:rPr>
        <w:t>过程环境</w:t>
      </w:r>
    </w:p>
    <w:p>
      <w:pPr>
        <w:ind w:left="1364"/>
        <w:spacing w:before="200" w:line="18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组织应确定</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4"/>
        </w:rPr>
        <w:t>、提供并维护所需的过程环境</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4"/>
        </w:rPr>
        <w:t>,</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4"/>
        </w:rPr>
        <w:t>以减少</w:t>
      </w:r>
      <w:r>
        <w:rPr>
          <w:rFonts w:ascii="Microsoft YaHei" w:hAnsi="Microsoft YaHei" w:eastAsia="Microsoft YaHei" w:cs="Microsoft YaHei"/>
          <w:sz w:val="19"/>
          <w:szCs w:val="19"/>
          <w:spacing w:val="13"/>
        </w:rPr>
        <w:t>运行过程对环境的负面影响</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3"/>
        </w:rPr>
        <w:t>。</w:t>
      </w:r>
    </w:p>
    <w:p>
      <w:pPr>
        <w:ind w:left="1311"/>
        <w:spacing w:before="53" w:line="184" w:lineRule="auto"/>
        <w:rPr>
          <w:rFonts w:ascii="Microsoft YaHei" w:hAnsi="Microsoft YaHei" w:eastAsia="Microsoft YaHei" w:cs="Microsoft YaHei"/>
          <w:sz w:val="16"/>
          <w:szCs w:val="16"/>
        </w:rPr>
      </w:pPr>
      <w:r>
        <w:rPr>
          <w:rFonts w:ascii="SimHei" w:hAnsi="SimHei" w:eastAsia="SimHei" w:cs="SimHei"/>
          <w:sz w:val="16"/>
          <w:szCs w:val="16"/>
          <w:spacing w:val="17"/>
        </w:rPr>
        <w:t>注</w:t>
      </w:r>
      <w:r>
        <w:rPr>
          <w:rFonts w:ascii="SimHei" w:hAnsi="SimHei" w:eastAsia="SimHei" w:cs="SimHei"/>
          <w:sz w:val="16"/>
          <w:szCs w:val="16"/>
          <w:spacing w:val="-30"/>
        </w:rPr>
        <w:t xml:space="preserve"> </w:t>
      </w:r>
      <w:r>
        <w:rPr>
          <w:rFonts w:ascii="Microsoft YaHei" w:hAnsi="Microsoft YaHei" w:eastAsia="Microsoft YaHei" w:cs="Microsoft YaHei"/>
          <w:sz w:val="16"/>
          <w:szCs w:val="16"/>
          <w:spacing w:val="17"/>
        </w:rPr>
        <w:t>:</w:t>
      </w:r>
      <w:r>
        <w:rPr>
          <w:rFonts w:ascii="Microsoft YaHei" w:hAnsi="Microsoft YaHei" w:eastAsia="Microsoft YaHei" w:cs="Microsoft YaHei"/>
          <w:sz w:val="16"/>
          <w:szCs w:val="16"/>
          <w:spacing w:val="24"/>
          <w:w w:val="101"/>
        </w:rPr>
        <w:t xml:space="preserve"> </w:t>
      </w:r>
      <w:r>
        <w:rPr>
          <w:rFonts w:ascii="Microsoft YaHei" w:hAnsi="Microsoft YaHei" w:eastAsia="Microsoft YaHei" w:cs="Microsoft YaHei"/>
          <w:sz w:val="16"/>
          <w:szCs w:val="16"/>
          <w:spacing w:val="17"/>
        </w:rPr>
        <w:t>适当的过程环境可能是人为因素与物理因素的结合</w:t>
      </w:r>
      <w:r>
        <w:rPr>
          <w:rFonts w:ascii="Microsoft YaHei" w:hAnsi="Microsoft YaHei" w:eastAsia="Microsoft YaHei" w:cs="Microsoft YaHei"/>
          <w:sz w:val="16"/>
          <w:szCs w:val="16"/>
          <w:spacing w:val="-5"/>
        </w:rPr>
        <w:t xml:space="preserve"> </w:t>
      </w:r>
      <w:r>
        <w:rPr>
          <w:rFonts w:ascii="Microsoft YaHei" w:hAnsi="Microsoft YaHei" w:eastAsia="Microsoft YaHei" w:cs="Microsoft YaHei"/>
          <w:sz w:val="16"/>
          <w:szCs w:val="16"/>
          <w:spacing w:val="17"/>
        </w:rPr>
        <w:t>,例如 :</w:t>
      </w:r>
    </w:p>
    <w:p>
      <w:pPr>
        <w:pStyle w:val="BodyText"/>
        <w:ind w:left="1482"/>
        <w:spacing w:before="54" w:line="210" w:lineRule="auto"/>
        <w:rPr>
          <w:rFonts w:ascii="Microsoft YaHei" w:hAnsi="Microsoft YaHei" w:eastAsia="Microsoft YaHei" w:cs="Microsoft YaHei"/>
          <w:sz w:val="16"/>
          <w:szCs w:val="16"/>
        </w:rPr>
      </w:pPr>
      <w:r>
        <w:rPr>
          <w:sz w:val="16"/>
          <w:szCs w:val="16"/>
          <w:b/>
          <w:bCs/>
          <w:spacing w:val="-2"/>
        </w:rPr>
        <w:t>—</w:t>
      </w:r>
      <w:r>
        <w:rPr>
          <w:sz w:val="16"/>
          <w:szCs w:val="16"/>
          <w:b/>
          <w:bCs/>
          <w:spacing w:val="-23"/>
        </w:rPr>
        <w:t xml:space="preserve"> </w:t>
      </w:r>
      <w:r>
        <w:rPr>
          <w:rFonts w:ascii="Microsoft YaHei" w:hAnsi="Microsoft YaHei" w:eastAsia="Microsoft YaHei" w:cs="Microsoft YaHei"/>
          <w:sz w:val="16"/>
          <w:szCs w:val="16"/>
          <w:spacing w:val="-2"/>
        </w:rPr>
        <w:t>物理因素(如空气流通及洁净度</w:t>
      </w:r>
      <w:r>
        <w:rPr>
          <w:rFonts w:ascii="Microsoft YaHei" w:hAnsi="Microsoft YaHei" w:eastAsia="Microsoft YaHei" w:cs="Microsoft YaHei"/>
          <w:sz w:val="16"/>
          <w:szCs w:val="16"/>
          <w:spacing w:val="-22"/>
        </w:rPr>
        <w:t xml:space="preserve"> </w:t>
      </w:r>
      <w:r>
        <w:rPr>
          <w:rFonts w:ascii="Microsoft YaHei" w:hAnsi="Microsoft YaHei" w:eastAsia="Microsoft YaHei" w:cs="Microsoft YaHei"/>
          <w:sz w:val="16"/>
          <w:szCs w:val="16"/>
          <w:spacing w:val="-2"/>
        </w:rPr>
        <w:t>、噪声</w:t>
      </w:r>
      <w:r>
        <w:rPr>
          <w:rFonts w:ascii="Microsoft YaHei" w:hAnsi="Microsoft YaHei" w:eastAsia="Microsoft YaHei" w:cs="Microsoft YaHei"/>
          <w:sz w:val="16"/>
          <w:szCs w:val="16"/>
          <w:spacing w:val="-23"/>
        </w:rPr>
        <w:t xml:space="preserve"> </w:t>
      </w:r>
      <w:r>
        <w:rPr>
          <w:rFonts w:ascii="Microsoft YaHei" w:hAnsi="Microsoft YaHei" w:eastAsia="Microsoft YaHei" w:cs="Microsoft YaHei"/>
          <w:sz w:val="16"/>
          <w:szCs w:val="16"/>
          <w:spacing w:val="-2"/>
        </w:rPr>
        <w:t>、振动</w:t>
      </w:r>
      <w:r>
        <w:rPr>
          <w:rFonts w:ascii="Microsoft YaHei" w:hAnsi="Microsoft YaHei" w:eastAsia="Microsoft YaHei" w:cs="Microsoft YaHei"/>
          <w:sz w:val="16"/>
          <w:szCs w:val="16"/>
          <w:spacing w:val="-22"/>
        </w:rPr>
        <w:t xml:space="preserve"> </w:t>
      </w:r>
      <w:r>
        <w:rPr>
          <w:rFonts w:ascii="Microsoft YaHei" w:hAnsi="Microsoft YaHei" w:eastAsia="Microsoft YaHei" w:cs="Microsoft YaHei"/>
          <w:sz w:val="16"/>
          <w:szCs w:val="16"/>
          <w:spacing w:val="-2"/>
        </w:rPr>
        <w:t>、辐射</w:t>
      </w:r>
      <w:r>
        <w:rPr>
          <w:rFonts w:ascii="Microsoft YaHei" w:hAnsi="Microsoft YaHei" w:eastAsia="Microsoft YaHei" w:cs="Microsoft YaHei"/>
          <w:sz w:val="16"/>
          <w:szCs w:val="16"/>
          <w:spacing w:val="-22"/>
        </w:rPr>
        <w:t xml:space="preserve"> </w:t>
      </w:r>
      <w:r>
        <w:rPr>
          <w:rFonts w:ascii="Microsoft YaHei" w:hAnsi="Microsoft YaHei" w:eastAsia="Microsoft YaHei" w:cs="Microsoft YaHei"/>
          <w:sz w:val="16"/>
          <w:szCs w:val="16"/>
          <w:spacing w:val="-2"/>
        </w:rPr>
        <w:t>、温度</w:t>
      </w:r>
      <w:r>
        <w:rPr>
          <w:rFonts w:ascii="Microsoft YaHei" w:hAnsi="Microsoft YaHei" w:eastAsia="Microsoft YaHei" w:cs="Microsoft YaHei"/>
          <w:sz w:val="16"/>
          <w:szCs w:val="16"/>
          <w:spacing w:val="-23"/>
        </w:rPr>
        <w:t xml:space="preserve"> </w:t>
      </w:r>
      <w:r>
        <w:rPr>
          <w:rFonts w:ascii="Microsoft YaHei" w:hAnsi="Microsoft YaHei" w:eastAsia="Microsoft YaHei" w:cs="Microsoft YaHei"/>
          <w:sz w:val="16"/>
          <w:szCs w:val="16"/>
          <w:spacing w:val="-2"/>
        </w:rPr>
        <w:t>、热量</w:t>
      </w:r>
      <w:r>
        <w:rPr>
          <w:rFonts w:ascii="Microsoft YaHei" w:hAnsi="Microsoft YaHei" w:eastAsia="Microsoft YaHei" w:cs="Microsoft YaHei"/>
          <w:sz w:val="16"/>
          <w:szCs w:val="16"/>
          <w:spacing w:val="-22"/>
        </w:rPr>
        <w:t xml:space="preserve"> </w:t>
      </w:r>
      <w:r>
        <w:rPr>
          <w:rFonts w:ascii="Microsoft YaHei" w:hAnsi="Microsoft YaHei" w:eastAsia="Microsoft YaHei" w:cs="Microsoft YaHei"/>
          <w:sz w:val="16"/>
          <w:szCs w:val="16"/>
          <w:spacing w:val="-2"/>
        </w:rPr>
        <w:t>、湿度</w:t>
      </w:r>
      <w:r>
        <w:rPr>
          <w:rFonts w:ascii="Microsoft YaHei" w:hAnsi="Microsoft YaHei" w:eastAsia="Microsoft YaHei" w:cs="Microsoft YaHei"/>
          <w:sz w:val="16"/>
          <w:szCs w:val="16"/>
          <w:spacing w:val="-22"/>
        </w:rPr>
        <w:t xml:space="preserve"> </w:t>
      </w:r>
      <w:r>
        <w:rPr>
          <w:rFonts w:ascii="Microsoft YaHei" w:hAnsi="Microsoft YaHei" w:eastAsia="Microsoft YaHei" w:cs="Microsoft YaHei"/>
          <w:sz w:val="16"/>
          <w:szCs w:val="16"/>
          <w:spacing w:val="-2"/>
        </w:rPr>
        <w:t>、照明</w:t>
      </w:r>
      <w:r>
        <w:rPr>
          <w:rFonts w:ascii="Microsoft YaHei" w:hAnsi="Microsoft YaHei" w:eastAsia="Microsoft YaHei" w:cs="Microsoft YaHei"/>
          <w:sz w:val="16"/>
          <w:szCs w:val="16"/>
          <w:spacing w:val="-22"/>
        </w:rPr>
        <w:t xml:space="preserve"> </w:t>
      </w:r>
      <w:r>
        <w:rPr>
          <w:rFonts w:ascii="Microsoft YaHei" w:hAnsi="Microsoft YaHei" w:eastAsia="Microsoft YaHei" w:cs="Microsoft YaHei"/>
          <w:sz w:val="16"/>
          <w:szCs w:val="16"/>
          <w:spacing w:val="-2"/>
        </w:rPr>
        <w:t>、卫生等)</w:t>
      </w:r>
      <w:r>
        <w:rPr>
          <w:rFonts w:ascii="Microsoft YaHei" w:hAnsi="Microsoft YaHei" w:eastAsia="Microsoft YaHei" w:cs="Microsoft YaHei"/>
          <w:sz w:val="16"/>
          <w:szCs w:val="16"/>
          <w:spacing w:val="-3"/>
        </w:rPr>
        <w:t xml:space="preserve"> ;</w:t>
      </w:r>
    </w:p>
    <w:p>
      <w:pPr>
        <w:pStyle w:val="BodyText"/>
        <w:ind w:left="1482"/>
        <w:spacing w:before="37" w:line="179" w:lineRule="auto"/>
        <w:rPr>
          <w:rFonts w:ascii="Microsoft YaHei" w:hAnsi="Microsoft YaHei" w:eastAsia="Microsoft YaHei" w:cs="Microsoft YaHei"/>
          <w:sz w:val="16"/>
          <w:szCs w:val="16"/>
        </w:rPr>
      </w:pPr>
      <w:r>
        <w:rPr>
          <w:sz w:val="16"/>
          <w:szCs w:val="16"/>
          <w:b/>
          <w:bCs/>
          <w:spacing w:val="8"/>
        </w:rPr>
        <w:t>—</w:t>
      </w:r>
      <w:r>
        <w:rPr>
          <w:sz w:val="16"/>
          <w:szCs w:val="16"/>
          <w:b/>
          <w:bCs/>
          <w:spacing w:val="-20"/>
        </w:rPr>
        <w:t xml:space="preserve"> </w:t>
      </w:r>
      <w:r>
        <w:rPr>
          <w:rFonts w:ascii="Microsoft YaHei" w:hAnsi="Microsoft YaHei" w:eastAsia="Microsoft YaHei" w:cs="Microsoft YaHei"/>
          <w:sz w:val="16"/>
          <w:szCs w:val="16"/>
          <w:spacing w:val="8"/>
        </w:rPr>
        <w:t>社会因素(如无歧视</w:t>
      </w:r>
      <w:r>
        <w:rPr>
          <w:rFonts w:ascii="Microsoft YaHei" w:hAnsi="Microsoft YaHei" w:eastAsia="Microsoft YaHei" w:cs="Microsoft YaHei"/>
          <w:sz w:val="16"/>
          <w:szCs w:val="16"/>
          <w:spacing w:val="-22"/>
        </w:rPr>
        <w:t xml:space="preserve"> </w:t>
      </w:r>
      <w:r>
        <w:rPr>
          <w:rFonts w:ascii="Microsoft YaHei" w:hAnsi="Microsoft YaHei" w:eastAsia="Microsoft YaHei" w:cs="Microsoft YaHei"/>
          <w:sz w:val="16"/>
          <w:szCs w:val="16"/>
          <w:spacing w:val="8"/>
        </w:rPr>
        <w:t>、和谐稳定</w:t>
      </w:r>
      <w:r>
        <w:rPr>
          <w:rFonts w:ascii="Microsoft YaHei" w:hAnsi="Microsoft YaHei" w:eastAsia="Microsoft YaHei" w:cs="Microsoft YaHei"/>
          <w:sz w:val="16"/>
          <w:szCs w:val="16"/>
          <w:spacing w:val="-22"/>
        </w:rPr>
        <w:t xml:space="preserve"> </w:t>
      </w:r>
      <w:r>
        <w:rPr>
          <w:rFonts w:ascii="Microsoft YaHei" w:hAnsi="Microsoft YaHei" w:eastAsia="Microsoft YaHei" w:cs="Microsoft YaHei"/>
          <w:sz w:val="16"/>
          <w:szCs w:val="16"/>
          <w:spacing w:val="8"/>
        </w:rPr>
        <w:t>、无对抗) ;</w:t>
      </w:r>
    </w:p>
    <w:p>
      <w:pPr>
        <w:pStyle w:val="BodyText"/>
        <w:ind w:left="1482"/>
        <w:spacing w:before="67" w:line="179" w:lineRule="auto"/>
        <w:rPr>
          <w:rFonts w:ascii="Microsoft YaHei" w:hAnsi="Microsoft YaHei" w:eastAsia="Microsoft YaHei" w:cs="Microsoft YaHei"/>
          <w:sz w:val="16"/>
          <w:szCs w:val="16"/>
        </w:rPr>
      </w:pPr>
      <w:r>
        <w:rPr>
          <w:sz w:val="16"/>
          <w:szCs w:val="16"/>
          <w:b/>
          <w:bCs/>
          <w:spacing w:val="11"/>
        </w:rPr>
        <w:t>—</w:t>
      </w:r>
      <w:r>
        <w:rPr>
          <w:sz w:val="16"/>
          <w:szCs w:val="16"/>
          <w:b/>
          <w:bCs/>
          <w:spacing w:val="-14"/>
        </w:rPr>
        <w:t xml:space="preserve"> </w:t>
      </w:r>
      <w:r>
        <w:rPr>
          <w:rFonts w:ascii="Microsoft YaHei" w:hAnsi="Microsoft YaHei" w:eastAsia="Microsoft YaHei" w:cs="Microsoft YaHei"/>
          <w:sz w:val="16"/>
          <w:szCs w:val="16"/>
          <w:spacing w:val="11"/>
        </w:rPr>
        <w:t>心理因素(如缓解紧张情绪</w:t>
      </w:r>
      <w:r>
        <w:rPr>
          <w:rFonts w:ascii="Microsoft YaHei" w:hAnsi="Microsoft YaHei" w:eastAsia="Microsoft YaHei" w:cs="Microsoft YaHei"/>
          <w:sz w:val="16"/>
          <w:szCs w:val="16"/>
          <w:spacing w:val="-22"/>
        </w:rPr>
        <w:t xml:space="preserve"> </w:t>
      </w:r>
      <w:r>
        <w:rPr>
          <w:rFonts w:ascii="Microsoft YaHei" w:hAnsi="Microsoft YaHei" w:eastAsia="Microsoft YaHei" w:cs="Microsoft YaHei"/>
          <w:sz w:val="16"/>
          <w:szCs w:val="16"/>
          <w:spacing w:val="11"/>
        </w:rPr>
        <w:t>、预防职业倦怠</w:t>
      </w:r>
      <w:r>
        <w:rPr>
          <w:rFonts w:ascii="Microsoft YaHei" w:hAnsi="Microsoft YaHei" w:eastAsia="Microsoft YaHei" w:cs="Microsoft YaHei"/>
          <w:sz w:val="16"/>
          <w:szCs w:val="16"/>
          <w:spacing w:val="-23"/>
        </w:rPr>
        <w:t xml:space="preserve"> </w:t>
      </w:r>
      <w:r>
        <w:rPr>
          <w:rFonts w:ascii="Microsoft YaHei" w:hAnsi="Microsoft YaHei" w:eastAsia="Microsoft YaHei" w:cs="Microsoft YaHei"/>
          <w:sz w:val="16"/>
          <w:szCs w:val="16"/>
          <w:spacing w:val="11"/>
        </w:rPr>
        <w:t>、保证情绪稳定)</w:t>
      </w:r>
      <w:r>
        <w:rPr>
          <w:rFonts w:ascii="Microsoft YaHei" w:hAnsi="Microsoft YaHei" w:eastAsia="Microsoft YaHei" w:cs="Microsoft YaHei"/>
          <w:sz w:val="16"/>
          <w:szCs w:val="16"/>
          <w:spacing w:val="-14"/>
        </w:rPr>
        <w:t xml:space="preserve"> </w:t>
      </w:r>
      <w:r>
        <w:rPr>
          <w:rFonts w:ascii="Microsoft YaHei" w:hAnsi="Microsoft YaHei" w:eastAsia="Microsoft YaHei" w:cs="Microsoft YaHei"/>
          <w:sz w:val="16"/>
          <w:szCs w:val="16"/>
          <w:spacing w:val="11"/>
        </w:rPr>
        <w:t>。</w:t>
      </w:r>
    </w:p>
    <w:p>
      <w:pPr>
        <w:ind w:left="1324"/>
        <w:spacing w:before="60" w:line="214"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8"/>
        </w:rPr>
        <w:t>由于所提供的产品和服务不同</w:t>
      </w:r>
      <w:r>
        <w:rPr>
          <w:rFonts w:ascii="Microsoft YaHei" w:hAnsi="Microsoft YaHei" w:eastAsia="Microsoft YaHei" w:cs="Microsoft YaHei"/>
          <w:sz w:val="16"/>
          <w:szCs w:val="16"/>
          <w:spacing w:val="-4"/>
        </w:rPr>
        <w:t xml:space="preserve"> </w:t>
      </w:r>
      <w:r>
        <w:rPr>
          <w:rFonts w:ascii="Microsoft YaHei" w:hAnsi="Microsoft YaHei" w:eastAsia="Microsoft YaHei" w:cs="Microsoft YaHei"/>
          <w:sz w:val="16"/>
          <w:szCs w:val="16"/>
          <w:spacing w:val="18"/>
        </w:rPr>
        <w:t>,这些因素可能存</w:t>
      </w:r>
      <w:r>
        <w:rPr>
          <w:rFonts w:ascii="Microsoft YaHei" w:hAnsi="Microsoft YaHei" w:eastAsia="Microsoft YaHei" w:cs="Microsoft YaHei"/>
          <w:sz w:val="16"/>
          <w:szCs w:val="16"/>
          <w:spacing w:val="17"/>
        </w:rPr>
        <w:t>在显著差异</w:t>
      </w:r>
      <w:r>
        <w:rPr>
          <w:rFonts w:ascii="Microsoft YaHei" w:hAnsi="Microsoft YaHei" w:eastAsia="Microsoft YaHei" w:cs="Microsoft YaHei"/>
          <w:sz w:val="16"/>
          <w:szCs w:val="16"/>
          <w:spacing w:val="-19"/>
        </w:rPr>
        <w:t xml:space="preserve"> </w:t>
      </w:r>
      <w:r>
        <w:rPr>
          <w:rFonts w:ascii="Microsoft YaHei" w:hAnsi="Microsoft YaHei" w:eastAsia="Microsoft YaHei" w:cs="Microsoft YaHei"/>
          <w:sz w:val="16"/>
          <w:szCs w:val="16"/>
          <w:spacing w:val="17"/>
        </w:rPr>
        <w:t>。</w:t>
      </w:r>
    </w:p>
    <w:p>
      <w:pPr>
        <w:ind w:left="943"/>
        <w:spacing w:before="199" w:line="189" w:lineRule="auto"/>
        <w:rPr>
          <w:rFonts w:ascii="SimHei" w:hAnsi="SimHei" w:eastAsia="SimHei" w:cs="SimHei"/>
          <w:sz w:val="19"/>
          <w:szCs w:val="19"/>
        </w:rPr>
      </w:pPr>
      <w:r>
        <w:rPr>
          <w:rFonts w:ascii="Microsoft YaHei" w:hAnsi="Microsoft YaHei" w:eastAsia="Microsoft YaHei" w:cs="Microsoft YaHei"/>
          <w:sz w:val="19"/>
          <w:szCs w:val="19"/>
          <w:spacing w:val="2"/>
          <w:position w:val="-1"/>
        </w:rPr>
        <w:t>7.</w:t>
      </w:r>
      <w:r>
        <w:rPr>
          <w:rFonts w:ascii="Microsoft YaHei" w:hAnsi="Microsoft YaHei" w:eastAsia="Microsoft YaHei" w:cs="Microsoft YaHei"/>
          <w:sz w:val="19"/>
          <w:szCs w:val="19"/>
          <w:spacing w:val="-8"/>
          <w:position w:val="-1"/>
        </w:rPr>
        <w:t xml:space="preserve"> </w:t>
      </w:r>
      <w:r>
        <w:rPr>
          <w:rFonts w:ascii="Microsoft YaHei" w:hAnsi="Microsoft YaHei" w:eastAsia="Microsoft YaHei" w:cs="Microsoft YaHei"/>
          <w:sz w:val="19"/>
          <w:szCs w:val="19"/>
          <w:spacing w:val="2"/>
          <w:position w:val="-1"/>
        </w:rPr>
        <w:t>1.4</w:t>
      </w:r>
      <w:r>
        <w:rPr>
          <w:rFonts w:ascii="Microsoft YaHei" w:hAnsi="Microsoft YaHei" w:eastAsia="Microsoft YaHei" w:cs="Microsoft YaHei"/>
          <w:sz w:val="19"/>
          <w:szCs w:val="19"/>
          <w:spacing w:val="5"/>
          <w:position w:val="-1"/>
        </w:rPr>
        <w:t xml:space="preserve">   </w:t>
      </w:r>
      <w:r>
        <w:rPr>
          <w:rFonts w:ascii="SimHei" w:hAnsi="SimHei" w:eastAsia="SimHei" w:cs="SimHei"/>
          <w:sz w:val="19"/>
          <w:szCs w:val="19"/>
          <w:spacing w:val="2"/>
          <w:position w:val="1"/>
        </w:rPr>
        <w:t>知识</w:t>
      </w:r>
    </w:p>
    <w:p>
      <w:pPr>
        <w:ind w:left="960" w:firstLine="403"/>
        <w:spacing w:before="187" w:line="22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组织应确定绿色供应链管理体系运行</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2"/>
        </w:rPr>
        <w:t>、过程</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2"/>
        </w:rPr>
        <w:t>、确保活动</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2"/>
        </w:rPr>
        <w:t>、产品和服务符合性及利益相关方满意所需</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5"/>
        </w:rPr>
        <w:t>的知识</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5"/>
        </w:rPr>
        <w:t>。</w:t>
      </w:r>
    </w:p>
    <w:p>
      <w:pPr>
        <w:ind w:left="1365"/>
        <w:spacing w:before="5" w:line="18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这些知识应得到保持</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2"/>
        </w:rPr>
        <w:t>、保护并及时传播</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2"/>
        </w:rPr>
        <w:t>,需要时便于获取</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2"/>
        </w:rPr>
        <w:t>。</w:t>
      </w:r>
    </w:p>
    <w:p>
      <w:pPr>
        <w:ind w:left="1311" w:right="30" w:firstLine="53"/>
        <w:spacing w:before="53" w:line="222" w:lineRule="auto"/>
        <w:rPr>
          <w:rFonts w:ascii="Microsoft YaHei" w:hAnsi="Microsoft YaHei" w:eastAsia="Microsoft YaHei" w:cs="Microsoft YaHei"/>
          <w:sz w:val="16"/>
          <w:szCs w:val="16"/>
        </w:rPr>
      </w:pPr>
      <w:r>
        <w:rPr>
          <w:rFonts w:ascii="Microsoft YaHei" w:hAnsi="Microsoft YaHei" w:eastAsia="Microsoft YaHei" w:cs="Microsoft YaHei"/>
          <w:sz w:val="19"/>
          <w:szCs w:val="19"/>
          <w:spacing w:val="17"/>
        </w:rPr>
        <w:t>在应对变化的需求和趋势时</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7"/>
        </w:rPr>
        <w:t>,组织应考虑现有的知识基础</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7"/>
        </w:rPr>
        <w:t>,确定如何获取并传播必需的更多知识</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rPr>
        <w:t xml:space="preserve"> </w:t>
      </w:r>
      <w:r>
        <w:rPr>
          <w:rFonts w:ascii="SimHei" w:hAnsi="SimHei" w:eastAsia="SimHei" w:cs="SimHei"/>
          <w:sz w:val="16"/>
          <w:szCs w:val="16"/>
          <w:spacing w:val="17"/>
        </w:rPr>
        <w:t>注</w:t>
      </w:r>
      <w:r>
        <w:rPr>
          <w:rFonts w:ascii="SimHei" w:hAnsi="SimHei" w:eastAsia="SimHei" w:cs="SimHei"/>
          <w:sz w:val="16"/>
          <w:szCs w:val="16"/>
          <w:spacing w:val="17"/>
        </w:rPr>
        <w:t xml:space="preserve"> </w:t>
      </w:r>
      <w:r>
        <w:rPr>
          <w:rFonts w:ascii="Microsoft YaHei" w:hAnsi="Microsoft YaHei" w:eastAsia="Microsoft YaHei" w:cs="Microsoft YaHei"/>
          <w:sz w:val="16"/>
          <w:szCs w:val="16"/>
          <w:spacing w:val="17"/>
          <w:position w:val="-2"/>
        </w:rPr>
        <w:t>1</w:t>
      </w:r>
      <w:r>
        <w:rPr>
          <w:rFonts w:ascii="Microsoft YaHei" w:hAnsi="Microsoft YaHei" w:eastAsia="Microsoft YaHei" w:cs="Microsoft YaHei"/>
          <w:sz w:val="16"/>
          <w:szCs w:val="16"/>
          <w:spacing w:val="17"/>
        </w:rPr>
        <w:t>:</w:t>
      </w:r>
      <w:r>
        <w:rPr>
          <w:rFonts w:ascii="Microsoft YaHei" w:hAnsi="Microsoft YaHei" w:eastAsia="Microsoft YaHei" w:cs="Microsoft YaHei"/>
          <w:sz w:val="16"/>
          <w:szCs w:val="16"/>
          <w:spacing w:val="24"/>
          <w:w w:val="101"/>
        </w:rPr>
        <w:t xml:space="preserve"> </w:t>
      </w:r>
      <w:r>
        <w:rPr>
          <w:rFonts w:ascii="Microsoft YaHei" w:hAnsi="Microsoft YaHei" w:eastAsia="Microsoft YaHei" w:cs="Microsoft YaHei"/>
          <w:sz w:val="16"/>
          <w:szCs w:val="16"/>
          <w:spacing w:val="17"/>
        </w:rPr>
        <w:t>组织的知识是组织特有的知识</w:t>
      </w:r>
      <w:r>
        <w:rPr>
          <w:rFonts w:ascii="Microsoft YaHei" w:hAnsi="Microsoft YaHei" w:eastAsia="Microsoft YaHei" w:cs="Microsoft YaHei"/>
          <w:sz w:val="16"/>
          <w:szCs w:val="16"/>
          <w:spacing w:val="-4"/>
        </w:rPr>
        <w:t xml:space="preserve"> </w:t>
      </w:r>
      <w:r>
        <w:rPr>
          <w:rFonts w:ascii="Microsoft YaHei" w:hAnsi="Microsoft YaHei" w:eastAsia="Microsoft YaHei" w:cs="Microsoft YaHei"/>
          <w:sz w:val="16"/>
          <w:szCs w:val="16"/>
          <w:spacing w:val="17"/>
        </w:rPr>
        <w:t>,通常从其经验中获得</w:t>
      </w:r>
      <w:r>
        <w:rPr>
          <w:rFonts w:ascii="Microsoft YaHei" w:hAnsi="Microsoft YaHei" w:eastAsia="Microsoft YaHei" w:cs="Microsoft YaHei"/>
          <w:sz w:val="16"/>
          <w:szCs w:val="16"/>
          <w:spacing w:val="-10"/>
        </w:rPr>
        <w:t xml:space="preserve"> </w:t>
      </w:r>
      <w:r>
        <w:rPr>
          <w:rFonts w:ascii="Microsoft YaHei" w:hAnsi="Microsoft YaHei" w:eastAsia="Microsoft YaHei" w:cs="Microsoft YaHei"/>
          <w:sz w:val="16"/>
          <w:szCs w:val="16"/>
          <w:spacing w:val="17"/>
        </w:rPr>
        <w:t>。是为实现组织目标所使用和共享的信</w:t>
      </w:r>
      <w:r>
        <w:rPr>
          <w:rFonts w:ascii="Microsoft YaHei" w:hAnsi="Microsoft YaHei" w:eastAsia="Microsoft YaHei" w:cs="Microsoft YaHei"/>
          <w:sz w:val="16"/>
          <w:szCs w:val="16"/>
          <w:spacing w:val="16"/>
        </w:rPr>
        <w:t>息</w:t>
      </w:r>
      <w:r>
        <w:rPr>
          <w:rFonts w:ascii="Microsoft YaHei" w:hAnsi="Microsoft YaHei" w:eastAsia="Microsoft YaHei" w:cs="Microsoft YaHei"/>
          <w:sz w:val="16"/>
          <w:szCs w:val="16"/>
          <w:spacing w:val="-19"/>
        </w:rPr>
        <w:t xml:space="preserve"> </w:t>
      </w:r>
      <w:r>
        <w:rPr>
          <w:rFonts w:ascii="Microsoft YaHei" w:hAnsi="Microsoft YaHei" w:eastAsia="Microsoft YaHei" w:cs="Microsoft YaHei"/>
          <w:sz w:val="16"/>
          <w:szCs w:val="16"/>
          <w:spacing w:val="16"/>
        </w:rPr>
        <w:t>。</w:t>
      </w:r>
    </w:p>
    <w:p>
      <w:pPr>
        <w:ind w:left="1311"/>
        <w:spacing w:line="181" w:lineRule="auto"/>
        <w:rPr>
          <w:rFonts w:ascii="Microsoft YaHei" w:hAnsi="Microsoft YaHei" w:eastAsia="Microsoft YaHei" w:cs="Microsoft YaHei"/>
          <w:sz w:val="16"/>
          <w:szCs w:val="16"/>
        </w:rPr>
      </w:pPr>
      <w:r>
        <w:rPr>
          <w:rFonts w:ascii="SimHei" w:hAnsi="SimHei" w:eastAsia="SimHei" w:cs="SimHei"/>
          <w:sz w:val="16"/>
          <w:szCs w:val="16"/>
          <w:spacing w:val="14"/>
        </w:rPr>
        <w:t>注</w:t>
      </w:r>
      <w:r>
        <w:rPr>
          <w:rFonts w:ascii="SimHei" w:hAnsi="SimHei" w:eastAsia="SimHei" w:cs="SimHei"/>
          <w:sz w:val="16"/>
          <w:szCs w:val="16"/>
          <w:spacing w:val="-8"/>
        </w:rPr>
        <w:t xml:space="preserve"> </w:t>
      </w:r>
      <w:r>
        <w:rPr>
          <w:rFonts w:ascii="Microsoft YaHei" w:hAnsi="Microsoft YaHei" w:eastAsia="Microsoft YaHei" w:cs="Microsoft YaHei"/>
          <w:sz w:val="16"/>
          <w:szCs w:val="16"/>
          <w:spacing w:val="14"/>
          <w:position w:val="-2"/>
        </w:rPr>
        <w:t>2</w:t>
      </w:r>
      <w:r>
        <w:rPr>
          <w:rFonts w:ascii="Microsoft YaHei" w:hAnsi="Microsoft YaHei" w:eastAsia="Microsoft YaHei" w:cs="Microsoft YaHei"/>
          <w:sz w:val="16"/>
          <w:szCs w:val="16"/>
          <w:spacing w:val="14"/>
        </w:rPr>
        <w:t>:</w:t>
      </w:r>
      <w:r>
        <w:rPr>
          <w:rFonts w:ascii="Microsoft YaHei" w:hAnsi="Microsoft YaHei" w:eastAsia="Microsoft YaHei" w:cs="Microsoft YaHei"/>
          <w:sz w:val="16"/>
          <w:szCs w:val="16"/>
          <w:spacing w:val="24"/>
          <w:w w:val="101"/>
        </w:rPr>
        <w:t xml:space="preserve"> </w:t>
      </w:r>
      <w:r>
        <w:rPr>
          <w:rFonts w:ascii="Microsoft YaHei" w:hAnsi="Microsoft YaHei" w:eastAsia="Microsoft YaHei" w:cs="Microsoft YaHei"/>
          <w:sz w:val="16"/>
          <w:szCs w:val="16"/>
          <w:spacing w:val="14"/>
        </w:rPr>
        <w:t>组织的知识可以基于 :</w:t>
      </w:r>
    </w:p>
    <w:p>
      <w:pPr>
        <w:pStyle w:val="BodyText"/>
        <w:ind w:left="1669" w:hanging="187"/>
        <w:spacing w:before="44" w:line="236" w:lineRule="auto"/>
        <w:rPr>
          <w:rFonts w:ascii="Microsoft YaHei" w:hAnsi="Microsoft YaHei" w:eastAsia="Microsoft YaHei" w:cs="Microsoft YaHei"/>
          <w:sz w:val="16"/>
          <w:szCs w:val="16"/>
        </w:rPr>
      </w:pPr>
      <w:r>
        <w:rPr>
          <w:sz w:val="16"/>
          <w:szCs w:val="16"/>
          <w:b/>
          <w:bCs/>
          <w:spacing w:val="20"/>
        </w:rPr>
        <w:t>—</w:t>
      </w:r>
      <w:r>
        <w:rPr>
          <w:sz w:val="16"/>
          <w:szCs w:val="16"/>
          <w:b/>
          <w:bCs/>
          <w:spacing w:val="-10"/>
        </w:rPr>
        <w:t xml:space="preserve"> </w:t>
      </w:r>
      <w:r>
        <w:rPr>
          <w:rFonts w:ascii="Microsoft YaHei" w:hAnsi="Microsoft YaHei" w:eastAsia="Microsoft YaHei" w:cs="Microsoft YaHei"/>
          <w:sz w:val="16"/>
          <w:szCs w:val="16"/>
          <w:spacing w:val="20"/>
        </w:rPr>
        <w:t>内部来源(如知识产权</w:t>
      </w:r>
      <w:r>
        <w:rPr>
          <w:rFonts w:ascii="Microsoft YaHei" w:hAnsi="Microsoft YaHei" w:eastAsia="Microsoft YaHei" w:cs="Microsoft YaHei"/>
          <w:sz w:val="16"/>
          <w:szCs w:val="16"/>
          <w:spacing w:val="-4"/>
        </w:rPr>
        <w:t xml:space="preserve"> </w:t>
      </w:r>
      <w:r>
        <w:rPr>
          <w:rFonts w:ascii="Microsoft YaHei" w:hAnsi="Microsoft YaHei" w:eastAsia="Microsoft YaHei" w:cs="Microsoft YaHei"/>
          <w:sz w:val="16"/>
          <w:szCs w:val="16"/>
          <w:spacing w:val="20"/>
        </w:rPr>
        <w:t>,从经历获得的知识</w:t>
      </w:r>
      <w:r>
        <w:rPr>
          <w:rFonts w:ascii="Microsoft YaHei" w:hAnsi="Microsoft YaHei" w:eastAsia="Microsoft YaHei" w:cs="Microsoft YaHei"/>
          <w:sz w:val="16"/>
          <w:szCs w:val="16"/>
          <w:spacing w:val="-4"/>
        </w:rPr>
        <w:t xml:space="preserve"> </w:t>
      </w:r>
      <w:r>
        <w:rPr>
          <w:rFonts w:ascii="Microsoft YaHei" w:hAnsi="Microsoft YaHei" w:eastAsia="Microsoft YaHei" w:cs="Microsoft YaHei"/>
          <w:sz w:val="16"/>
          <w:szCs w:val="16"/>
          <w:spacing w:val="20"/>
        </w:rPr>
        <w:t>,</w:t>
      </w:r>
      <w:r>
        <w:rPr>
          <w:rFonts w:ascii="Microsoft YaHei" w:hAnsi="Microsoft YaHei" w:eastAsia="Microsoft YaHei" w:cs="Microsoft YaHei"/>
          <w:sz w:val="16"/>
          <w:szCs w:val="16"/>
          <w:spacing w:val="19"/>
        </w:rPr>
        <w:t>从失败和成功项目得到的经验教训</w:t>
      </w:r>
      <w:r>
        <w:rPr>
          <w:rFonts w:ascii="Microsoft YaHei" w:hAnsi="Microsoft YaHei" w:eastAsia="Microsoft YaHei" w:cs="Microsoft YaHei"/>
          <w:sz w:val="16"/>
          <w:szCs w:val="16"/>
          <w:spacing w:val="-5"/>
        </w:rPr>
        <w:t xml:space="preserve"> </w:t>
      </w:r>
      <w:r>
        <w:rPr>
          <w:rFonts w:ascii="Microsoft YaHei" w:hAnsi="Microsoft YaHei" w:eastAsia="Microsoft YaHei" w:cs="Microsoft YaHei"/>
          <w:sz w:val="16"/>
          <w:szCs w:val="16"/>
          <w:spacing w:val="19"/>
        </w:rPr>
        <w:t>,获取和分享未形成文件的知识</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spacing w:val="11"/>
        </w:rPr>
        <w:t>和经验 ,过程</w:t>
      </w:r>
      <w:r>
        <w:rPr>
          <w:rFonts w:ascii="Microsoft YaHei" w:hAnsi="Microsoft YaHei" w:eastAsia="Microsoft YaHei" w:cs="Microsoft YaHei"/>
          <w:sz w:val="16"/>
          <w:szCs w:val="16"/>
          <w:spacing w:val="-9"/>
        </w:rPr>
        <w:t xml:space="preserve"> </w:t>
      </w:r>
      <w:r>
        <w:rPr>
          <w:rFonts w:ascii="Microsoft YaHei" w:hAnsi="Microsoft YaHei" w:eastAsia="Microsoft YaHei" w:cs="Microsoft YaHei"/>
          <w:sz w:val="16"/>
          <w:szCs w:val="16"/>
          <w:spacing w:val="11"/>
        </w:rPr>
        <w:t>、产品和服务的改进结果等) ;</w:t>
      </w:r>
    </w:p>
    <w:p>
      <w:pPr>
        <w:pStyle w:val="BodyText"/>
        <w:ind w:left="1482"/>
        <w:spacing w:before="1" w:line="180" w:lineRule="auto"/>
        <w:rPr>
          <w:rFonts w:ascii="Microsoft YaHei" w:hAnsi="Microsoft YaHei" w:eastAsia="Microsoft YaHei" w:cs="Microsoft YaHei"/>
          <w:sz w:val="16"/>
          <w:szCs w:val="16"/>
        </w:rPr>
      </w:pPr>
      <w:r>
        <w:rPr>
          <w:sz w:val="16"/>
          <w:szCs w:val="16"/>
          <w:b/>
          <w:bCs/>
          <w:spacing w:val="10"/>
        </w:rPr>
        <w:t>—</w:t>
      </w:r>
      <w:r>
        <w:rPr>
          <w:sz w:val="16"/>
          <w:szCs w:val="16"/>
          <w:b/>
          <w:bCs/>
          <w:spacing w:val="-26"/>
        </w:rPr>
        <w:t xml:space="preserve"> </w:t>
      </w:r>
      <w:r>
        <w:rPr>
          <w:rFonts w:ascii="Microsoft YaHei" w:hAnsi="Microsoft YaHei" w:eastAsia="Microsoft YaHei" w:cs="Microsoft YaHei"/>
          <w:sz w:val="16"/>
          <w:szCs w:val="16"/>
          <w:spacing w:val="10"/>
        </w:rPr>
        <w:t>外部来源(如标准</w:t>
      </w:r>
      <w:r>
        <w:rPr>
          <w:rFonts w:ascii="Microsoft YaHei" w:hAnsi="Microsoft YaHei" w:eastAsia="Microsoft YaHei" w:cs="Microsoft YaHei"/>
          <w:sz w:val="16"/>
          <w:szCs w:val="16"/>
          <w:spacing w:val="-22"/>
        </w:rPr>
        <w:t xml:space="preserve"> </w:t>
      </w:r>
      <w:r>
        <w:rPr>
          <w:rFonts w:ascii="Microsoft YaHei" w:hAnsi="Microsoft YaHei" w:eastAsia="Microsoft YaHei" w:cs="Microsoft YaHei"/>
          <w:sz w:val="16"/>
          <w:szCs w:val="16"/>
          <w:spacing w:val="10"/>
        </w:rPr>
        <w:t>、学术交流</w:t>
      </w:r>
      <w:r>
        <w:rPr>
          <w:rFonts w:ascii="Microsoft YaHei" w:hAnsi="Microsoft YaHei" w:eastAsia="Microsoft YaHei" w:cs="Microsoft YaHei"/>
          <w:sz w:val="16"/>
          <w:szCs w:val="16"/>
          <w:spacing w:val="-23"/>
        </w:rPr>
        <w:t xml:space="preserve"> </w:t>
      </w:r>
      <w:r>
        <w:rPr>
          <w:rFonts w:ascii="Microsoft YaHei" w:hAnsi="Microsoft YaHei" w:eastAsia="Microsoft YaHei" w:cs="Microsoft YaHei"/>
          <w:sz w:val="16"/>
          <w:szCs w:val="16"/>
          <w:spacing w:val="10"/>
        </w:rPr>
        <w:t>、专业会议</w:t>
      </w:r>
      <w:r>
        <w:rPr>
          <w:rFonts w:ascii="Microsoft YaHei" w:hAnsi="Microsoft YaHei" w:eastAsia="Microsoft YaHei" w:cs="Microsoft YaHei"/>
          <w:sz w:val="16"/>
          <w:szCs w:val="16"/>
          <w:spacing w:val="-22"/>
        </w:rPr>
        <w:t xml:space="preserve"> </w:t>
      </w:r>
      <w:r>
        <w:rPr>
          <w:rFonts w:ascii="Microsoft YaHei" w:hAnsi="Microsoft YaHei" w:eastAsia="Microsoft YaHei" w:cs="Microsoft YaHei"/>
          <w:sz w:val="16"/>
          <w:szCs w:val="16"/>
          <w:spacing w:val="10"/>
        </w:rPr>
        <w:t>、从顾客或外部供方收集的知识等</w:t>
      </w:r>
      <w:r>
        <w:rPr>
          <w:rFonts w:ascii="Microsoft YaHei" w:hAnsi="Microsoft YaHei" w:eastAsia="Microsoft YaHei" w:cs="Microsoft YaHei"/>
          <w:sz w:val="16"/>
          <w:szCs w:val="16"/>
          <w:spacing w:val="9"/>
        </w:rPr>
        <w:t>)</w:t>
      </w:r>
      <w:r>
        <w:rPr>
          <w:rFonts w:ascii="Microsoft YaHei" w:hAnsi="Microsoft YaHei" w:eastAsia="Microsoft YaHei" w:cs="Microsoft YaHei"/>
          <w:sz w:val="16"/>
          <w:szCs w:val="16"/>
          <w:spacing w:val="-14"/>
        </w:rPr>
        <w:t xml:space="preserve"> </w:t>
      </w:r>
      <w:r>
        <w:rPr>
          <w:rFonts w:ascii="Microsoft YaHei" w:hAnsi="Microsoft YaHei" w:eastAsia="Microsoft YaHei" w:cs="Microsoft YaHei"/>
          <w:sz w:val="16"/>
          <w:szCs w:val="16"/>
          <w:spacing w:val="9"/>
        </w:rPr>
        <w:t>。</w:t>
      </w:r>
    </w:p>
    <w:p>
      <w:pPr>
        <w:ind w:left="943"/>
        <w:spacing w:before="224" w:line="196" w:lineRule="auto"/>
        <w:rPr>
          <w:rFonts w:ascii="SimHei" w:hAnsi="SimHei" w:eastAsia="SimHei" w:cs="SimHei"/>
          <w:sz w:val="19"/>
          <w:szCs w:val="19"/>
        </w:rPr>
      </w:pPr>
      <w:r>
        <w:rPr>
          <w:rFonts w:ascii="Microsoft YaHei" w:hAnsi="Microsoft YaHei" w:eastAsia="Microsoft YaHei" w:cs="Microsoft YaHei"/>
          <w:sz w:val="19"/>
          <w:szCs w:val="19"/>
          <w:spacing w:val="4"/>
          <w:position w:val="-1"/>
        </w:rPr>
        <w:t>7.</w:t>
      </w:r>
      <w:r>
        <w:rPr>
          <w:rFonts w:ascii="Microsoft YaHei" w:hAnsi="Microsoft YaHei" w:eastAsia="Microsoft YaHei" w:cs="Microsoft YaHei"/>
          <w:sz w:val="19"/>
          <w:szCs w:val="19"/>
          <w:spacing w:val="-10"/>
          <w:position w:val="-1"/>
        </w:rPr>
        <w:t xml:space="preserve"> </w:t>
      </w:r>
      <w:r>
        <w:rPr>
          <w:rFonts w:ascii="Microsoft YaHei" w:hAnsi="Microsoft YaHei" w:eastAsia="Microsoft YaHei" w:cs="Microsoft YaHei"/>
          <w:sz w:val="19"/>
          <w:szCs w:val="19"/>
          <w:spacing w:val="4"/>
          <w:position w:val="-1"/>
        </w:rPr>
        <w:t>1.5</w:t>
      </w:r>
      <w:r>
        <w:rPr>
          <w:rFonts w:ascii="Microsoft YaHei" w:hAnsi="Microsoft YaHei" w:eastAsia="Microsoft YaHei" w:cs="Microsoft YaHei"/>
          <w:sz w:val="19"/>
          <w:szCs w:val="19"/>
          <w:spacing w:val="6"/>
          <w:position w:val="-1"/>
        </w:rPr>
        <w:t xml:space="preserve">   </w:t>
      </w:r>
      <w:r>
        <w:rPr>
          <w:rFonts w:ascii="SimHei" w:hAnsi="SimHei" w:eastAsia="SimHei" w:cs="SimHei"/>
          <w:sz w:val="19"/>
          <w:szCs w:val="19"/>
          <w:spacing w:val="4"/>
          <w:position w:val="1"/>
        </w:rPr>
        <w:t>资金流</w:t>
      </w:r>
    </w:p>
    <w:p>
      <w:pPr>
        <w:ind w:left="1364"/>
        <w:spacing w:before="190" w:line="18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组织应确保绿色供应链管理体系运行所需的资金</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7"/>
        </w:rPr>
        <w:t>。</w:t>
      </w:r>
    </w:p>
    <w:p>
      <w:pPr>
        <w:ind w:left="1368"/>
        <w:spacing w:before="54" w:line="18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资金应得到保持</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2"/>
        </w:rPr>
        <w:t>、保护</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2"/>
        </w:rPr>
        <w:t>,需要时及时供给</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2"/>
        </w:rPr>
        <w:t>,</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1"/>
        </w:rPr>
        <w:t>以形成有效资金流</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1"/>
        </w:rPr>
        <w:t>。</w:t>
      </w:r>
    </w:p>
    <w:p>
      <w:pPr>
        <w:ind w:left="943"/>
        <w:spacing w:before="215" w:line="187" w:lineRule="auto"/>
        <w:outlineLvl w:val="1"/>
        <w:rPr>
          <w:rFonts w:ascii="SimHei" w:hAnsi="SimHei" w:eastAsia="SimHei" w:cs="SimHei"/>
          <w:sz w:val="19"/>
          <w:szCs w:val="19"/>
        </w:rPr>
      </w:pPr>
      <w:bookmarkStart w:name="bookmark21" w:id="33"/>
      <w:bookmarkEnd w:id="33"/>
      <w:r>
        <w:rPr>
          <w:rFonts w:ascii="Microsoft YaHei" w:hAnsi="Microsoft YaHei" w:eastAsia="Microsoft YaHei" w:cs="Microsoft YaHei"/>
          <w:sz w:val="19"/>
          <w:szCs w:val="19"/>
          <w:spacing w:val="11"/>
          <w:position w:val="-1"/>
        </w:rPr>
        <w:t>7.2   </w:t>
      </w:r>
      <w:r>
        <w:rPr>
          <w:rFonts w:ascii="SimHei" w:hAnsi="SimHei" w:eastAsia="SimHei" w:cs="SimHei"/>
          <w:sz w:val="19"/>
          <w:szCs w:val="19"/>
          <w:spacing w:val="11"/>
        </w:rPr>
        <w:t>人员及能力</w:t>
      </w:r>
    </w:p>
    <w:p>
      <w:pPr>
        <w:ind w:left="1364"/>
        <w:spacing w:before="203"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组织应</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3"/>
        </w:rPr>
        <w:t>:</w:t>
      </w:r>
    </w:p>
    <w:p>
      <w:pPr>
        <w:ind w:left="1366"/>
        <w:spacing w:before="53" w:line="18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position w:val="-2"/>
        </w:rPr>
        <w:t>a</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7"/>
        </w:rPr>
        <w:t>确定并配备所需的人员</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7"/>
        </w:rPr>
        <w:t>以有效实施绿色供应链管理体系并运行和控制其</w:t>
      </w:r>
      <w:r>
        <w:rPr>
          <w:rFonts w:ascii="Microsoft YaHei" w:hAnsi="Microsoft YaHei" w:eastAsia="Microsoft YaHei" w:cs="Microsoft YaHei"/>
          <w:sz w:val="19"/>
          <w:szCs w:val="19"/>
          <w:spacing w:val="16"/>
        </w:rPr>
        <w:t>过程</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rPr>
        <w:t>;</w:t>
      </w:r>
    </w:p>
    <w:p>
      <w:pPr>
        <w:ind w:left="1772" w:hanging="406"/>
        <w:spacing w:before="38" w:line="20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1"/>
        </w:rPr>
        <w:t>b)   确定在其控制下工作</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21"/>
        </w:rPr>
        <w:t>,对组织绿色供应链</w:t>
      </w:r>
      <w:r>
        <w:rPr>
          <w:rFonts w:ascii="Microsoft YaHei" w:hAnsi="Microsoft YaHei" w:eastAsia="Microsoft YaHei" w:cs="Microsoft YaHei"/>
          <w:sz w:val="19"/>
          <w:szCs w:val="19"/>
          <w:spacing w:val="20"/>
        </w:rPr>
        <w:t>管理体系绩效和履行合规义务的能力有影响的人员</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6"/>
        </w:rPr>
        <w:t>所需的能力</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6"/>
        </w:rPr>
        <w:t>;</w:t>
      </w:r>
    </w:p>
    <w:p>
      <w:pPr>
        <w:ind w:left="1368"/>
        <w:spacing w:before="54"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position w:val="-2"/>
        </w:rPr>
        <w:t>c</w:t>
      </w:r>
      <w:r>
        <w:rPr>
          <w:rFonts w:ascii="Microsoft YaHei" w:hAnsi="Microsoft YaHei" w:eastAsia="Microsoft YaHei" w:cs="Microsoft YaHei"/>
          <w:sz w:val="19"/>
          <w:szCs w:val="19"/>
          <w:spacing w:val="12"/>
        </w:rPr>
        <w:t>)    基于适当的教育</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2"/>
        </w:rPr>
        <w:t>、培训或经历</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2"/>
        </w:rPr>
        <w:t>,确保这些人</w:t>
      </w:r>
      <w:r>
        <w:rPr>
          <w:rFonts w:ascii="Microsoft YaHei" w:hAnsi="Microsoft YaHei" w:eastAsia="Microsoft YaHei" w:cs="Microsoft YaHei"/>
          <w:sz w:val="19"/>
          <w:szCs w:val="19"/>
          <w:spacing w:val="11"/>
        </w:rPr>
        <w:t>员能够胜任工作</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1"/>
        </w:rPr>
        <w:t>;</w:t>
      </w:r>
    </w:p>
    <w:p>
      <w:pPr>
        <w:ind w:left="1367"/>
        <w:spacing w:before="30" w:line="20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d)   确定与其环境因素</w:t>
      </w:r>
      <w:r>
        <w:rPr>
          <w:rFonts w:ascii="Microsoft YaHei" w:hAnsi="Microsoft YaHei" w:eastAsia="Microsoft YaHei" w:cs="Microsoft YaHei"/>
          <w:sz w:val="19"/>
          <w:szCs w:val="19"/>
          <w:spacing w:val="-15"/>
        </w:rPr>
        <w:t xml:space="preserve"> </w:t>
      </w:r>
      <w:r>
        <w:rPr>
          <w:rFonts w:ascii="Microsoft YaHei" w:hAnsi="Microsoft YaHei" w:eastAsia="Microsoft YaHei" w:cs="Microsoft YaHei"/>
          <w:sz w:val="19"/>
          <w:szCs w:val="19"/>
          <w:spacing w:val="14"/>
        </w:rPr>
        <w:t>、产品和物料绿色属性</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4"/>
        </w:rPr>
        <w:t>,</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4"/>
        </w:rPr>
        <w:t>以及其他绿色供应链管理体系相关的培训需求</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4"/>
        </w:rPr>
        <w:t>;</w:t>
      </w:r>
    </w:p>
    <w:p>
      <w:pPr>
        <w:ind w:left="1368"/>
        <w:spacing w:before="30"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position w:val="-2"/>
        </w:rPr>
        <w:t>e</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7"/>
        </w:rPr>
        <w:t>适当时</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7"/>
        </w:rPr>
        <w:t>,采取措施以获得所必需的能力</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7"/>
        </w:rPr>
        <w:t>,并评价所采取措施的有效性</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7"/>
        </w:rPr>
        <w:t>;</w:t>
      </w:r>
    </w:p>
    <w:p>
      <w:pPr>
        <w:ind w:left="1311"/>
        <w:spacing w:before="37" w:line="185" w:lineRule="auto"/>
        <w:rPr>
          <w:rFonts w:ascii="Microsoft YaHei" w:hAnsi="Microsoft YaHei" w:eastAsia="Microsoft YaHei" w:cs="Microsoft YaHei"/>
          <w:sz w:val="16"/>
          <w:szCs w:val="16"/>
        </w:rPr>
      </w:pPr>
      <w:r>
        <w:rPr>
          <w:rFonts w:ascii="SimHei" w:hAnsi="SimHei" w:eastAsia="SimHei" w:cs="SimHei"/>
          <w:sz w:val="16"/>
          <w:szCs w:val="16"/>
          <w:spacing w:val="15"/>
        </w:rPr>
        <w:t>注</w:t>
      </w:r>
      <w:r>
        <w:rPr>
          <w:rFonts w:ascii="SimHei" w:hAnsi="SimHei" w:eastAsia="SimHei" w:cs="SimHei"/>
          <w:sz w:val="16"/>
          <w:szCs w:val="16"/>
          <w:spacing w:val="-35"/>
        </w:rPr>
        <w:t xml:space="preserve"> </w:t>
      </w:r>
      <w:r>
        <w:rPr>
          <w:rFonts w:ascii="Microsoft YaHei" w:hAnsi="Microsoft YaHei" w:eastAsia="Microsoft YaHei" w:cs="Microsoft YaHei"/>
          <w:sz w:val="16"/>
          <w:szCs w:val="16"/>
          <w:spacing w:val="15"/>
        </w:rPr>
        <w:t>:</w:t>
      </w:r>
      <w:r>
        <w:rPr>
          <w:rFonts w:ascii="Microsoft YaHei" w:hAnsi="Microsoft YaHei" w:eastAsia="Microsoft YaHei" w:cs="Microsoft YaHei"/>
          <w:sz w:val="16"/>
          <w:szCs w:val="16"/>
          <w:spacing w:val="24"/>
        </w:rPr>
        <w:t xml:space="preserve"> </w:t>
      </w:r>
      <w:r>
        <w:rPr>
          <w:rFonts w:ascii="Microsoft YaHei" w:hAnsi="Microsoft YaHei" w:eastAsia="Microsoft YaHei" w:cs="Microsoft YaHei"/>
          <w:sz w:val="16"/>
          <w:szCs w:val="16"/>
          <w:spacing w:val="15"/>
        </w:rPr>
        <w:t>适当措施可能包括</w:t>
      </w:r>
      <w:r>
        <w:rPr>
          <w:rFonts w:ascii="Microsoft YaHei" w:hAnsi="Microsoft YaHei" w:eastAsia="Microsoft YaHei" w:cs="Microsoft YaHei"/>
          <w:sz w:val="16"/>
          <w:szCs w:val="16"/>
          <w:spacing w:val="-4"/>
        </w:rPr>
        <w:t xml:space="preserve"> </w:t>
      </w:r>
      <w:r>
        <w:rPr>
          <w:rFonts w:ascii="Microsoft YaHei" w:hAnsi="Microsoft YaHei" w:eastAsia="Microsoft YaHei" w:cs="Microsoft YaHei"/>
          <w:sz w:val="16"/>
          <w:szCs w:val="16"/>
          <w:spacing w:val="15"/>
        </w:rPr>
        <w:t>,例如 :</w:t>
      </w:r>
      <w:r>
        <w:rPr>
          <w:rFonts w:ascii="Microsoft YaHei" w:hAnsi="Microsoft YaHei" w:eastAsia="Microsoft YaHei" w:cs="Microsoft YaHei"/>
          <w:sz w:val="16"/>
          <w:szCs w:val="16"/>
          <w:spacing w:val="-19"/>
        </w:rPr>
        <w:t xml:space="preserve"> </w:t>
      </w:r>
      <w:r>
        <w:rPr>
          <w:rFonts w:ascii="Microsoft YaHei" w:hAnsi="Microsoft YaHei" w:eastAsia="Microsoft YaHei" w:cs="Microsoft YaHei"/>
          <w:sz w:val="16"/>
          <w:szCs w:val="16"/>
          <w:spacing w:val="15"/>
        </w:rPr>
        <w:t>向现有员工提供培训和</w:t>
      </w:r>
      <w:r>
        <w:rPr>
          <w:rFonts w:ascii="Microsoft YaHei" w:hAnsi="Microsoft YaHei" w:eastAsia="Microsoft YaHei" w:cs="Microsoft YaHei"/>
          <w:sz w:val="16"/>
          <w:szCs w:val="16"/>
          <w:spacing w:val="14"/>
        </w:rPr>
        <w:t>指导</w:t>
      </w:r>
      <w:r>
        <w:rPr>
          <w:rFonts w:ascii="Microsoft YaHei" w:hAnsi="Microsoft YaHei" w:eastAsia="Microsoft YaHei" w:cs="Microsoft YaHei"/>
          <w:sz w:val="16"/>
          <w:szCs w:val="16"/>
          <w:spacing w:val="-5"/>
        </w:rPr>
        <w:t xml:space="preserve"> </w:t>
      </w:r>
      <w:r>
        <w:rPr>
          <w:rFonts w:ascii="Microsoft YaHei" w:hAnsi="Microsoft YaHei" w:eastAsia="Microsoft YaHei" w:cs="Microsoft YaHei"/>
          <w:sz w:val="16"/>
          <w:szCs w:val="16"/>
          <w:spacing w:val="14"/>
        </w:rPr>
        <w:t>,或重新委派其职务</w:t>
      </w:r>
      <w:r>
        <w:rPr>
          <w:rFonts w:ascii="Microsoft YaHei" w:hAnsi="Microsoft YaHei" w:eastAsia="Microsoft YaHei" w:cs="Microsoft YaHei"/>
          <w:sz w:val="16"/>
          <w:szCs w:val="16"/>
          <w:spacing w:val="-5"/>
        </w:rPr>
        <w:t xml:space="preserve"> </w:t>
      </w:r>
      <w:r>
        <w:rPr>
          <w:rFonts w:ascii="Microsoft YaHei" w:hAnsi="Microsoft YaHei" w:eastAsia="Microsoft YaHei" w:cs="Microsoft YaHei"/>
          <w:sz w:val="16"/>
          <w:szCs w:val="16"/>
          <w:spacing w:val="14"/>
        </w:rPr>
        <w:t>;或聘用</w:t>
      </w:r>
      <w:r>
        <w:rPr>
          <w:rFonts w:ascii="Microsoft YaHei" w:hAnsi="Microsoft YaHei" w:eastAsia="Microsoft YaHei" w:cs="Microsoft YaHei"/>
          <w:sz w:val="16"/>
          <w:szCs w:val="16"/>
          <w:spacing w:val="-22"/>
        </w:rPr>
        <w:t xml:space="preserve"> </w:t>
      </w:r>
      <w:r>
        <w:rPr>
          <w:rFonts w:ascii="Microsoft YaHei" w:hAnsi="Microsoft YaHei" w:eastAsia="Microsoft YaHei" w:cs="Microsoft YaHei"/>
          <w:sz w:val="16"/>
          <w:szCs w:val="16"/>
          <w:spacing w:val="14"/>
        </w:rPr>
        <w:t>、雇佣胜任的人员</w:t>
      </w:r>
      <w:r>
        <w:rPr>
          <w:rFonts w:ascii="Microsoft YaHei" w:hAnsi="Microsoft YaHei" w:eastAsia="Microsoft YaHei" w:cs="Microsoft YaHei"/>
          <w:sz w:val="16"/>
          <w:szCs w:val="16"/>
          <w:spacing w:val="-19"/>
        </w:rPr>
        <w:t xml:space="preserve"> </w:t>
      </w:r>
      <w:r>
        <w:rPr>
          <w:rFonts w:ascii="Microsoft YaHei" w:hAnsi="Microsoft YaHei" w:eastAsia="Microsoft YaHei" w:cs="Microsoft YaHei"/>
          <w:sz w:val="16"/>
          <w:szCs w:val="16"/>
          <w:spacing w:val="14"/>
        </w:rPr>
        <w:t>。</w:t>
      </w:r>
    </w:p>
    <w:p>
      <w:pPr>
        <w:ind w:left="1365"/>
        <w:spacing w:before="63"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f)    组织应保留适当的文件化信息作</w:t>
      </w:r>
      <w:r>
        <w:rPr>
          <w:rFonts w:ascii="Microsoft YaHei" w:hAnsi="Microsoft YaHei" w:eastAsia="Microsoft YaHei" w:cs="Microsoft YaHei"/>
          <w:sz w:val="19"/>
          <w:szCs w:val="19"/>
          <w:spacing w:val="15"/>
        </w:rPr>
        <w:t>为能力的证据</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5"/>
        </w:rPr>
        <w:t>。</w:t>
      </w:r>
    </w:p>
    <w:p>
      <w:pPr>
        <w:ind w:left="943"/>
        <w:spacing w:before="219" w:line="193" w:lineRule="auto"/>
        <w:outlineLvl w:val="1"/>
        <w:rPr>
          <w:rFonts w:ascii="SimHei" w:hAnsi="SimHei" w:eastAsia="SimHei" w:cs="SimHei"/>
          <w:sz w:val="19"/>
          <w:szCs w:val="19"/>
        </w:rPr>
      </w:pPr>
      <w:bookmarkStart w:name="bookmark22" w:id="34"/>
      <w:bookmarkEnd w:id="34"/>
      <w:r>
        <w:rPr>
          <w:rFonts w:ascii="Microsoft YaHei" w:hAnsi="Microsoft YaHei" w:eastAsia="Microsoft YaHei" w:cs="Microsoft YaHei"/>
          <w:sz w:val="19"/>
          <w:szCs w:val="19"/>
          <w:spacing w:val="8"/>
          <w:position w:val="-1"/>
        </w:rPr>
        <w:t>7.3   </w:t>
      </w:r>
      <w:r>
        <w:rPr>
          <w:rFonts w:ascii="SimHei" w:hAnsi="SimHei" w:eastAsia="SimHei" w:cs="SimHei"/>
          <w:sz w:val="19"/>
          <w:szCs w:val="19"/>
          <w:spacing w:val="8"/>
          <w:position w:val="1"/>
        </w:rPr>
        <w:t>意识</w:t>
      </w:r>
    </w:p>
    <w:p>
      <w:pPr>
        <w:ind w:left="1364"/>
        <w:spacing w:before="194" w:line="18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组织应确保受其管控的工作人员意识到</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8"/>
        </w:rPr>
        <w:t>:</w:t>
      </w:r>
    </w:p>
    <w:p>
      <w:pPr>
        <w:ind w:left="1366"/>
        <w:spacing w:before="53" w:line="18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position w:val="-2"/>
        </w:rPr>
        <w:t>a</w:t>
      </w: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5"/>
        </w:rPr>
        <w:t>绿色供应链管理体系方针</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5"/>
        </w:rPr>
        <w:t>;</w:t>
      </w:r>
    </w:p>
    <w:p>
      <w:pPr>
        <w:spacing w:line="180" w:lineRule="auto"/>
        <w:sectPr>
          <w:headerReference w:type="default" r:id="rId21"/>
          <w:footerReference w:type="default" r:id="rId22"/>
          <w:pgSz w:w="11907" w:h="16840"/>
          <w:pgMar w:top="1682" w:right="1430" w:bottom="1295" w:left="328" w:header="1383" w:footer="1108" w:gutter="0"/>
        </w:sectPr>
        <w:rPr>
          <w:rFonts w:ascii="Microsoft YaHei" w:hAnsi="Microsoft YaHei" w:eastAsia="Microsoft YaHei" w:cs="Microsoft YaHei"/>
          <w:sz w:val="19"/>
          <w:szCs w:val="19"/>
        </w:rPr>
      </w:pPr>
    </w:p>
    <w:p>
      <w:pPr>
        <w:ind w:left="423"/>
        <w:spacing w:before="297" w:line="208" w:lineRule="auto"/>
        <w:rPr>
          <w:rFonts w:ascii="Microsoft YaHei" w:hAnsi="Microsoft YaHei" w:eastAsia="Microsoft YaHei" w:cs="Microsoft YaHei"/>
          <w:sz w:val="19"/>
          <w:szCs w:val="19"/>
        </w:rPr>
      </w:pPr>
      <w:bookmarkStart w:name="bookmark55" w:id="35"/>
      <w:bookmarkEnd w:id="35"/>
      <w:r>
        <w:rPr>
          <w:rFonts w:ascii="Microsoft YaHei" w:hAnsi="Microsoft YaHei" w:eastAsia="Microsoft YaHei" w:cs="Microsoft YaHei"/>
          <w:sz w:val="19"/>
          <w:szCs w:val="19"/>
          <w:spacing w:val="15"/>
        </w:rPr>
        <w:t>b)   与其绿色供应链管理体系有关的环境因素</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5"/>
        </w:rPr>
        <w:t>、产品和物料绿色属性相关实际或潜在影响</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5"/>
        </w:rPr>
        <w:t>;</w:t>
      </w:r>
    </w:p>
    <w:p>
      <w:pPr>
        <w:ind w:left="425"/>
        <w:spacing w:before="32" w:line="18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position w:val="-2"/>
        </w:rPr>
        <w:t>c</w:t>
      </w:r>
      <w:r>
        <w:rPr>
          <w:rFonts w:ascii="Microsoft YaHei" w:hAnsi="Microsoft YaHei" w:eastAsia="Microsoft YaHei" w:cs="Microsoft YaHei"/>
          <w:sz w:val="19"/>
          <w:szCs w:val="19"/>
          <w:spacing w:val="18"/>
        </w:rPr>
        <w:t>)</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8"/>
        </w:rPr>
        <w:t>对绿色供应链管理体系有效性的贡献</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8"/>
        </w:rPr>
        <w:t>,包括改进绿色供应链管理体系绩效的</w:t>
      </w:r>
      <w:r>
        <w:rPr>
          <w:rFonts w:ascii="Microsoft YaHei" w:hAnsi="Microsoft YaHei" w:eastAsia="Microsoft YaHei" w:cs="Microsoft YaHei"/>
          <w:sz w:val="19"/>
          <w:szCs w:val="19"/>
          <w:spacing w:val="17"/>
        </w:rPr>
        <w:t>贡献等</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7"/>
        </w:rPr>
        <w:t>;</w:t>
      </w:r>
    </w:p>
    <w:p>
      <w:pPr>
        <w:ind w:left="424"/>
        <w:spacing w:before="46"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d)</w:t>
      </w:r>
      <w:r>
        <w:rPr>
          <w:rFonts w:ascii="Microsoft YaHei" w:hAnsi="Microsoft YaHei" w:eastAsia="Microsoft YaHei" w:cs="Microsoft YaHei"/>
          <w:sz w:val="19"/>
          <w:szCs w:val="19"/>
          <w:spacing w:val="20"/>
        </w:rPr>
        <w:t xml:space="preserve">   </w:t>
      </w:r>
      <w:r>
        <w:rPr>
          <w:rFonts w:ascii="Microsoft YaHei" w:hAnsi="Microsoft YaHei" w:eastAsia="Microsoft YaHei" w:cs="Microsoft YaHei"/>
          <w:sz w:val="19"/>
          <w:szCs w:val="19"/>
          <w:spacing w:val="15"/>
        </w:rPr>
        <w:t>偏离绿色供应链管理体系要求的后果</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5"/>
        </w:rPr>
        <w:t>。</w:t>
      </w:r>
    </w:p>
    <w:p>
      <w:pPr>
        <w:spacing w:before="239" w:line="192" w:lineRule="auto"/>
        <w:outlineLvl w:val="1"/>
        <w:rPr>
          <w:rFonts w:ascii="SimHei" w:hAnsi="SimHei" w:eastAsia="SimHei" w:cs="SimHei"/>
          <w:sz w:val="19"/>
          <w:szCs w:val="19"/>
        </w:rPr>
      </w:pPr>
      <w:r>
        <mc:AlternateContent xmlns:mc="http://schemas.openxmlformats.org/markup-compatibility/2006">
          <mc:Choice Requires="wps">
            <w:drawing>
              <wp:anchor distT="0" distB="0" distL="0" distR="0" simplePos="0" relativeHeight="251719680" behindDoc="0" locked="0" layoutInCell="1" allowOverlap="1">
                <wp:simplePos x="0" y="0"/>
                <wp:positionH relativeFrom="column">
                  <wp:posOffset>3169210</wp:posOffset>
                </wp:positionH>
                <wp:positionV relativeFrom="paragraph">
                  <wp:posOffset>3434021</wp:posOffset>
                </wp:positionV>
                <wp:extent cx="6242050" cy="200660"/>
                <wp:effectExtent l="0" t="0" r="0" b="0"/>
                <wp:wrapNone/>
                <wp:docPr id="26" name="TextBox 26"/>
                <wp:cNvGraphicFramePr/>
                <a:graphic>
                  <a:graphicData uri="http://schemas.microsoft.com/office/word/2010/wordprocessingShape">
                    <wps:wsp>
                      <wps:cNvPr id="26" name="TextBox 26"/>
                      <wps:cNvSpPr txBox="1"/>
                      <wps:spPr>
                        <a:xfrm rot="16200000">
                          <a:off x="3169210" y="3434021"/>
                          <a:ext cx="6242050" cy="20066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ind w:left="20"/>
                              <w:spacing w:before="58" w:line="219" w:lineRule="auto"/>
                              <w:rPr>
                                <w:rFonts w:ascii="NSimSun" w:hAnsi="NSimSun" w:eastAsia="NSimSun" w:cs="NSimSun"/>
                                <w:sz w:val="20"/>
                                <w:szCs w:val="20"/>
                              </w:rPr>
                            </w:pPr>
                            <w:r>
                              <w:rPr>
                                <w:rFonts w:ascii="NSimSun" w:hAnsi="NSimSun" w:eastAsia="NSimSun" w:cs="NSimSun"/>
                                <w:sz w:val="20"/>
                                <w:szCs w:val="20"/>
                              </w:rPr>
                              <w:t>订单号：0205250712854432</w:t>
                            </w:r>
                            <w:r>
                              <w:rPr>
                                <w:rFonts w:ascii="NSimSun" w:hAnsi="NSimSun" w:eastAsia="NSimSun" w:cs="NSimSun"/>
                                <w:sz w:val="20"/>
                                <w:szCs w:val="20"/>
                              </w:rPr>
                              <w:t xml:space="preserve">  </w:t>
                            </w:r>
                            <w:r>
                              <w:rPr>
                                <w:rFonts w:ascii="NSimSun" w:hAnsi="NSimSun" w:eastAsia="NSimSun" w:cs="NSimSun"/>
                                <w:sz w:val="20"/>
                                <w:szCs w:val="20"/>
                              </w:rPr>
                              <w:t>防伪编号：2025-0712-0608-5964-6997</w:t>
                            </w:r>
                            <w:r>
                              <w:rPr>
                                <w:rFonts w:ascii="NSimSun" w:hAnsi="NSimSun" w:eastAsia="NSimSun" w:cs="NSimSun"/>
                                <w:sz w:val="20"/>
                                <w:szCs w:val="20"/>
                              </w:rPr>
                              <w:t xml:space="preserve">  </w:t>
                            </w:r>
                            <w:r>
                              <w:rPr>
                                <w:rFonts w:ascii="NSimSun" w:hAnsi="NSimSun" w:eastAsia="NSimSun" w:cs="NSimSun"/>
                                <w:sz w:val="20"/>
                                <w:szCs w:val="20"/>
                              </w:rPr>
                              <w:t>购买单位:</w:t>
                            </w:r>
                            <w:r>
                              <w:rPr>
                                <w:rFonts w:ascii="NSimSun" w:hAnsi="NSimSun" w:eastAsia="NSimSun" w:cs="NSimSun"/>
                                <w:sz w:val="20"/>
                                <w:szCs w:val="20"/>
                              </w:rPr>
                              <w:t xml:space="preserve"> </w:t>
                            </w:r>
                            <w:r>
                              <w:rPr>
                                <w:rFonts w:ascii="NSimSun" w:hAnsi="NSimSun" w:eastAsia="NSimSun" w:cs="NSimSun"/>
                                <w:sz w:val="20"/>
                                <w:szCs w:val="20"/>
                              </w:rPr>
                              <w:t>富利汇</w:t>
                            </w:r>
                            <w:r>
                              <w:rPr>
                                <w:rFonts w:ascii="NSimSun" w:hAnsi="NSimSun" w:eastAsia="NSimSun" w:cs="NSimSun"/>
                                <w:sz w:val="20"/>
                                <w:szCs w:val="20"/>
                                <w:spacing w:val="-1"/>
                              </w:rPr>
                              <w:t>认证（宁夏）有限公司</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56" style="position:absolute;margin-left:249.544pt;margin-top:270.395pt;mso-position-vertical-relative:text;mso-position-horizontal-relative:text;width:491.5pt;height:15.8pt;z-index:251719680;rotation:270;" filled="false" stroked="false" type="#_x0000_t202">
                <v:fill on="false"/>
                <v:stroke on="false"/>
                <v:path/>
                <v:imagedata o:title=""/>
                <o:lock v:ext="edit" aspectratio="false"/>
                <v:textbox inset="0mm,0mm,0mm,0mm">
                  <w:txbxContent>
                    <w:p>
                      <w:pPr>
                        <w:ind w:left="20"/>
                        <w:spacing w:before="58" w:line="219" w:lineRule="auto"/>
                        <w:rPr>
                          <w:rFonts w:ascii="NSimSun" w:hAnsi="NSimSun" w:eastAsia="NSimSun" w:cs="NSimSun"/>
                          <w:sz w:val="20"/>
                          <w:szCs w:val="20"/>
                        </w:rPr>
                      </w:pPr>
                      <w:r>
                        <w:rPr>
                          <w:rFonts w:ascii="NSimSun" w:hAnsi="NSimSun" w:eastAsia="NSimSun" w:cs="NSimSun"/>
                          <w:sz w:val="20"/>
                          <w:szCs w:val="20"/>
                        </w:rPr>
                        <w:t>订单号：0205250712854432</w:t>
                      </w:r>
                      <w:r>
                        <w:rPr>
                          <w:rFonts w:ascii="NSimSun" w:hAnsi="NSimSun" w:eastAsia="NSimSun" w:cs="NSimSun"/>
                          <w:sz w:val="20"/>
                          <w:szCs w:val="20"/>
                        </w:rPr>
                        <w:t xml:space="preserve">  </w:t>
                      </w:r>
                      <w:r>
                        <w:rPr>
                          <w:rFonts w:ascii="NSimSun" w:hAnsi="NSimSun" w:eastAsia="NSimSun" w:cs="NSimSun"/>
                          <w:sz w:val="20"/>
                          <w:szCs w:val="20"/>
                        </w:rPr>
                        <w:t>防伪编号：2025-0712-0608-5964-6997</w:t>
                      </w:r>
                      <w:r>
                        <w:rPr>
                          <w:rFonts w:ascii="NSimSun" w:hAnsi="NSimSun" w:eastAsia="NSimSun" w:cs="NSimSun"/>
                          <w:sz w:val="20"/>
                          <w:szCs w:val="20"/>
                        </w:rPr>
                        <w:t xml:space="preserve">  </w:t>
                      </w:r>
                      <w:r>
                        <w:rPr>
                          <w:rFonts w:ascii="NSimSun" w:hAnsi="NSimSun" w:eastAsia="NSimSun" w:cs="NSimSun"/>
                          <w:sz w:val="20"/>
                          <w:szCs w:val="20"/>
                        </w:rPr>
                        <w:t>购买单位:</w:t>
                      </w:r>
                      <w:r>
                        <w:rPr>
                          <w:rFonts w:ascii="NSimSun" w:hAnsi="NSimSun" w:eastAsia="NSimSun" w:cs="NSimSun"/>
                          <w:sz w:val="20"/>
                          <w:szCs w:val="20"/>
                        </w:rPr>
                        <w:t xml:space="preserve"> </w:t>
                      </w:r>
                      <w:r>
                        <w:rPr>
                          <w:rFonts w:ascii="NSimSun" w:hAnsi="NSimSun" w:eastAsia="NSimSun" w:cs="NSimSun"/>
                          <w:sz w:val="20"/>
                          <w:szCs w:val="20"/>
                        </w:rPr>
                        <w:t>富利汇</w:t>
                      </w:r>
                      <w:r>
                        <w:rPr>
                          <w:rFonts w:ascii="NSimSun" w:hAnsi="NSimSun" w:eastAsia="NSimSun" w:cs="NSimSun"/>
                          <w:sz w:val="20"/>
                          <w:szCs w:val="20"/>
                          <w:spacing w:val="-1"/>
                        </w:rPr>
                        <w:t>认证（宁夏）有限公司</w:t>
                      </w:r>
                    </w:p>
                  </w:txbxContent>
                </v:textbox>
              </v:shape>
            </w:pict>
          </mc:Fallback>
        </mc:AlternateContent>
      </w:r>
      <w:bookmarkStart w:name="bookmark23" w:id="36"/>
      <w:bookmarkEnd w:id="36"/>
      <w:r>
        <w:rPr>
          <w:rFonts w:ascii="Microsoft YaHei" w:hAnsi="Microsoft YaHei" w:eastAsia="Microsoft YaHei" w:cs="Microsoft YaHei"/>
          <w:sz w:val="19"/>
          <w:szCs w:val="19"/>
          <w:spacing w:val="10"/>
          <w:position w:val="-1"/>
        </w:rPr>
        <w:t>7.4</w:t>
      </w:r>
      <w:r>
        <w:rPr>
          <w:rFonts w:ascii="Microsoft YaHei" w:hAnsi="Microsoft YaHei" w:eastAsia="Microsoft YaHei" w:cs="Microsoft YaHei"/>
          <w:sz w:val="19"/>
          <w:szCs w:val="19"/>
          <w:spacing w:val="5"/>
          <w:position w:val="-1"/>
        </w:rPr>
        <w:t xml:space="preserve">   </w:t>
      </w:r>
      <w:r>
        <w:rPr>
          <w:rFonts w:ascii="SimHei" w:hAnsi="SimHei" w:eastAsia="SimHei" w:cs="SimHei"/>
          <w:sz w:val="19"/>
          <w:szCs w:val="19"/>
          <w:spacing w:val="10"/>
          <w:position w:val="1"/>
        </w:rPr>
        <w:t>信息</w:t>
      </w:r>
    </w:p>
    <w:p>
      <w:pPr>
        <w:ind w:left="420"/>
        <w:spacing w:before="192" w:line="18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rPr>
        <w:t>组织应建立实施并保持绿色供应链管理体系相关的内部和外部信</w:t>
      </w:r>
      <w:r>
        <w:rPr>
          <w:rFonts w:ascii="Microsoft YaHei" w:hAnsi="Microsoft YaHei" w:eastAsia="Microsoft YaHei" w:cs="Microsoft YaHei"/>
          <w:sz w:val="19"/>
          <w:szCs w:val="19"/>
          <w:spacing w:val="18"/>
        </w:rPr>
        <w:t>息流所需的过程</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,包括</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8"/>
        </w:rPr>
        <w:t>:</w:t>
      </w:r>
    </w:p>
    <w:p>
      <w:pPr>
        <w:ind w:left="422"/>
        <w:spacing w:before="69"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position w:val="-2"/>
        </w:rPr>
        <w:t>a</w:t>
      </w:r>
      <w:r>
        <w:rPr>
          <w:rFonts w:ascii="Microsoft YaHei" w:hAnsi="Microsoft YaHei" w:eastAsia="Microsoft YaHei" w:cs="Microsoft YaHei"/>
          <w:sz w:val="19"/>
          <w:szCs w:val="19"/>
          <w:spacing w:val="13"/>
        </w:rPr>
        <w:t>)</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3"/>
        </w:rPr>
        <w:t>信息流的内容</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3"/>
        </w:rPr>
        <w:t>;</w:t>
      </w:r>
    </w:p>
    <w:p>
      <w:pPr>
        <w:ind w:left="423"/>
        <w:spacing w:before="47"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b)</w:t>
      </w:r>
      <w:r>
        <w:rPr>
          <w:rFonts w:ascii="Microsoft YaHei" w:hAnsi="Microsoft YaHei" w:eastAsia="Microsoft YaHei" w:cs="Microsoft YaHei"/>
          <w:sz w:val="19"/>
          <w:szCs w:val="19"/>
          <w:spacing w:val="19"/>
        </w:rPr>
        <w:t xml:space="preserve">   </w:t>
      </w:r>
      <w:r>
        <w:rPr>
          <w:rFonts w:ascii="Microsoft YaHei" w:hAnsi="Microsoft YaHei" w:eastAsia="Microsoft YaHei" w:cs="Microsoft YaHei"/>
          <w:sz w:val="19"/>
          <w:szCs w:val="19"/>
          <w:spacing w:val="13"/>
        </w:rPr>
        <w:t>信息沟通的时机</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3"/>
        </w:rPr>
        <w:t>;</w:t>
      </w:r>
    </w:p>
    <w:p>
      <w:pPr>
        <w:ind w:left="425"/>
        <w:spacing w:before="68"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position w:val="-2"/>
        </w:rPr>
        <w:t>c</w:t>
      </w:r>
      <w:r>
        <w:rPr>
          <w:rFonts w:ascii="Microsoft YaHei" w:hAnsi="Microsoft YaHei" w:eastAsia="Microsoft YaHei" w:cs="Microsoft YaHei"/>
          <w:sz w:val="19"/>
          <w:szCs w:val="19"/>
          <w:spacing w:val="13"/>
        </w:rPr>
        <w:t>)</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3"/>
        </w:rPr>
        <w:t>信息沟通的对象</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3"/>
        </w:rPr>
        <w:t>;</w:t>
      </w:r>
    </w:p>
    <w:p>
      <w:pPr>
        <w:ind w:left="424"/>
        <w:spacing w:before="45"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6"/>
        </w:rPr>
        <w:t>d)</w:t>
      </w:r>
      <w:r>
        <w:rPr>
          <w:rFonts w:ascii="Microsoft YaHei" w:hAnsi="Microsoft YaHei" w:eastAsia="Microsoft YaHei" w:cs="Microsoft YaHei"/>
          <w:sz w:val="19"/>
          <w:szCs w:val="19"/>
          <w:spacing w:val="19"/>
          <w:w w:val="101"/>
        </w:rPr>
        <w:t xml:space="preserve">   </w:t>
      </w:r>
      <w:r>
        <w:rPr>
          <w:rFonts w:ascii="Microsoft YaHei" w:hAnsi="Microsoft YaHei" w:eastAsia="Microsoft YaHei" w:cs="Microsoft YaHei"/>
          <w:sz w:val="19"/>
          <w:szCs w:val="19"/>
          <w:spacing w:val="6"/>
        </w:rPr>
        <w:t>信息沟通的方法</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6"/>
        </w:rPr>
        <w:t>、工具和方式</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6"/>
        </w:rPr>
        <w:t>。</w:t>
      </w:r>
    </w:p>
    <w:p>
      <w:pPr>
        <w:ind w:left="420"/>
        <w:spacing w:before="68" w:line="18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组织应采取适当措施保证其信息流的安全</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12"/>
        </w:rPr>
        <w:t>、清晰和可靠</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2"/>
        </w:rPr>
        <w:t>。</w:t>
      </w:r>
    </w:p>
    <w:p>
      <w:pPr>
        <w:ind w:right="801" w:firstLine="419"/>
        <w:spacing w:before="59" w:line="22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组织宜建立</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5"/>
        </w:rPr>
        <w:t>、实施</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5"/>
        </w:rPr>
        <w:t>、保持和持续改进绿色供</w:t>
      </w:r>
      <w:r>
        <w:rPr>
          <w:rFonts w:ascii="Microsoft YaHei" w:hAnsi="Microsoft YaHei" w:eastAsia="Microsoft YaHei" w:cs="Microsoft YaHei"/>
          <w:sz w:val="19"/>
          <w:szCs w:val="19"/>
          <w:spacing w:val="14"/>
        </w:rPr>
        <w:t>应链管理信息集成系统</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4"/>
        </w:rPr>
        <w:t>,</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9"/>
          <w:szCs w:val="19"/>
          <w:spacing w:val="14"/>
        </w:rPr>
        <w:t>以适应高效地处理相关信息的</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6"/>
        </w:rPr>
        <w:t>需要</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6"/>
        </w:rPr>
        <w:t>。</w:t>
      </w:r>
    </w:p>
    <w:p>
      <w:pPr>
        <w:ind w:left="420"/>
        <w:spacing w:line="18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组织应注重绿色理念传递</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9"/>
          <w:szCs w:val="19"/>
          <w:spacing w:val="16"/>
        </w:rPr>
        <w:t>。</w:t>
      </w:r>
    </w:p>
    <w:p>
      <w:pPr>
        <w:spacing w:before="231" w:line="187" w:lineRule="auto"/>
        <w:outlineLvl w:val="1"/>
        <w:rPr>
          <w:rFonts w:ascii="SimHei" w:hAnsi="SimHei" w:eastAsia="SimHei" w:cs="SimHei"/>
          <w:sz w:val="19"/>
          <w:szCs w:val="19"/>
        </w:rPr>
      </w:pPr>
      <w:bookmarkStart w:name="bookmark24" w:id="37"/>
      <w:bookmarkEnd w:id="37"/>
      <w:r>
        <w:rPr>
          <w:rFonts w:ascii="Microsoft YaHei" w:hAnsi="Microsoft YaHei" w:eastAsia="Microsoft YaHei" w:cs="Microsoft YaHei"/>
          <w:sz w:val="19"/>
          <w:szCs w:val="19"/>
          <w:spacing w:val="11"/>
          <w:position w:val="-1"/>
        </w:rPr>
        <w:t>7.5   </w:t>
      </w:r>
      <w:r>
        <w:rPr>
          <w:rFonts w:ascii="SimHei" w:hAnsi="SimHei" w:eastAsia="SimHei" w:cs="SimHei"/>
          <w:sz w:val="19"/>
          <w:szCs w:val="19"/>
          <w:spacing w:val="11"/>
        </w:rPr>
        <w:t>文件化信息</w:t>
      </w:r>
    </w:p>
    <w:p>
      <w:pPr>
        <w:spacing w:before="208" w:line="190" w:lineRule="auto"/>
        <w:rPr>
          <w:rFonts w:ascii="SimHei" w:hAnsi="SimHei" w:eastAsia="SimHei" w:cs="SimHei"/>
          <w:sz w:val="19"/>
          <w:szCs w:val="19"/>
        </w:rPr>
      </w:pPr>
      <w:r>
        <w:rPr>
          <w:rFonts w:ascii="Microsoft YaHei" w:hAnsi="Microsoft YaHei" w:eastAsia="Microsoft YaHei" w:cs="Microsoft YaHei"/>
          <w:sz w:val="19"/>
          <w:szCs w:val="19"/>
          <w:spacing w:val="1"/>
          <w:position w:val="-1"/>
        </w:rPr>
        <w:t>7.5.</w:t>
      </w:r>
      <w:r>
        <w:rPr>
          <w:rFonts w:ascii="Microsoft YaHei" w:hAnsi="Microsoft YaHei" w:eastAsia="Microsoft YaHei" w:cs="Microsoft YaHei"/>
          <w:sz w:val="19"/>
          <w:szCs w:val="19"/>
          <w:spacing w:val="-6"/>
          <w:position w:val="-1"/>
        </w:rPr>
        <w:t xml:space="preserve"> </w:t>
      </w:r>
      <w:r>
        <w:rPr>
          <w:rFonts w:ascii="Microsoft YaHei" w:hAnsi="Microsoft YaHei" w:eastAsia="Microsoft YaHei" w:cs="Microsoft YaHei"/>
          <w:sz w:val="19"/>
          <w:szCs w:val="19"/>
          <w:spacing w:val="1"/>
          <w:position w:val="-1"/>
        </w:rPr>
        <w:t>1</w:t>
      </w:r>
      <w:r>
        <w:rPr>
          <w:rFonts w:ascii="Microsoft YaHei" w:hAnsi="Microsoft YaHei" w:eastAsia="Microsoft YaHei" w:cs="Microsoft YaHei"/>
          <w:sz w:val="19"/>
          <w:szCs w:val="19"/>
          <w:spacing w:val="7"/>
          <w:position w:val="-1"/>
        </w:rPr>
        <w:t xml:space="preserve">   </w:t>
      </w:r>
      <w:r>
        <w:rPr>
          <w:rFonts w:ascii="SimHei" w:hAnsi="SimHei" w:eastAsia="SimHei" w:cs="SimHei"/>
          <w:sz w:val="19"/>
          <w:szCs w:val="19"/>
          <w:spacing w:val="1"/>
          <w:position w:val="1"/>
        </w:rPr>
        <w:t>总则</w:t>
      </w:r>
    </w:p>
    <w:p>
      <w:pPr>
        <w:ind w:left="420"/>
        <w:spacing w:before="193" w:line="18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组织的绿色供应链管理体系应包括</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8"/>
        </w:rPr>
        <w:t>:</w:t>
      </w:r>
    </w:p>
    <w:p>
      <w:pPr>
        <w:ind w:left="422"/>
        <w:spacing w:before="68"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position w:val="-2"/>
        </w:rPr>
        <w:t>a</w:t>
      </w: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5"/>
        </w:rPr>
        <w:t>本文件所要求的文件化信息</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5"/>
        </w:rPr>
        <w:t>;</w:t>
      </w:r>
    </w:p>
    <w:p>
      <w:pPr>
        <w:ind w:left="423"/>
        <w:spacing w:before="45" w:line="18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b)   组织确定的绿色供应链管理体系有效性所需的文件</w:t>
      </w:r>
      <w:r>
        <w:rPr>
          <w:rFonts w:ascii="Microsoft YaHei" w:hAnsi="Microsoft YaHei" w:eastAsia="Microsoft YaHei" w:cs="Microsoft YaHei"/>
          <w:sz w:val="19"/>
          <w:szCs w:val="19"/>
          <w:spacing w:val="16"/>
        </w:rPr>
        <w:t>化信息</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6"/>
        </w:rPr>
        <w:t>。</w:t>
      </w:r>
    </w:p>
    <w:p>
      <w:pPr>
        <w:ind w:left="428"/>
        <w:spacing w:before="73" w:line="176" w:lineRule="auto"/>
        <w:rPr>
          <w:rFonts w:ascii="Microsoft YaHei" w:hAnsi="Microsoft YaHei" w:eastAsia="Microsoft YaHei" w:cs="Microsoft YaHei"/>
          <w:sz w:val="16"/>
          <w:szCs w:val="16"/>
        </w:rPr>
      </w:pPr>
      <w:r>
        <w:rPr>
          <w:rFonts w:ascii="SimHei" w:hAnsi="SimHei" w:eastAsia="SimHei" w:cs="SimHei"/>
          <w:sz w:val="19"/>
          <w:szCs w:val="19"/>
          <w:spacing w:val="18"/>
        </w:rPr>
        <w:t>注</w:t>
      </w:r>
      <w:r>
        <w:rPr>
          <w:rFonts w:ascii="SimHei" w:hAnsi="SimHei" w:eastAsia="SimHei" w:cs="SimHei"/>
          <w:sz w:val="19"/>
          <w:szCs w:val="19"/>
          <w:spacing w:val="-36"/>
        </w:rPr>
        <w:t xml:space="preserve"> </w:t>
      </w:r>
      <w:r>
        <w:rPr>
          <w:rFonts w:ascii="Microsoft YaHei" w:hAnsi="Microsoft YaHei" w:eastAsia="Microsoft YaHei" w:cs="Microsoft YaHei"/>
          <w:sz w:val="19"/>
          <w:szCs w:val="19"/>
          <w:spacing w:val="18"/>
          <w:position w:val="1"/>
        </w:rPr>
        <w:t>: </w:t>
      </w:r>
      <w:r>
        <w:rPr>
          <w:rFonts w:ascii="Microsoft YaHei" w:hAnsi="Microsoft YaHei" w:eastAsia="Microsoft YaHei" w:cs="Microsoft YaHei"/>
          <w:sz w:val="16"/>
          <w:szCs w:val="16"/>
          <w:spacing w:val="18"/>
        </w:rPr>
        <w:t>绿色供应链管理体系的文件化信息范围因组织在以下各方面的不同而有所差异 :</w:t>
      </w:r>
    </w:p>
    <w:p>
      <w:pPr>
        <w:pStyle w:val="BodyText"/>
        <w:ind w:left="539"/>
        <w:spacing w:before="67" w:line="214" w:lineRule="auto"/>
        <w:rPr>
          <w:rFonts w:ascii="Microsoft YaHei" w:hAnsi="Microsoft YaHei" w:eastAsia="Microsoft YaHei" w:cs="Microsoft YaHei"/>
          <w:sz w:val="16"/>
          <w:szCs w:val="16"/>
        </w:rPr>
      </w:pPr>
      <w:r>
        <w:rPr>
          <w:sz w:val="16"/>
          <w:szCs w:val="16"/>
          <w:b/>
          <w:bCs/>
          <w:spacing w:val="9"/>
        </w:rPr>
        <w:t>—</w:t>
      </w:r>
      <w:r>
        <w:rPr>
          <w:sz w:val="16"/>
          <w:szCs w:val="16"/>
          <w:b/>
          <w:bCs/>
          <w:spacing w:val="-15"/>
        </w:rPr>
        <w:t xml:space="preserve"> </w:t>
      </w:r>
      <w:r>
        <w:rPr>
          <w:rFonts w:ascii="Microsoft YaHei" w:hAnsi="Microsoft YaHei" w:eastAsia="Microsoft YaHei" w:cs="Microsoft YaHei"/>
          <w:sz w:val="16"/>
          <w:szCs w:val="16"/>
          <w:spacing w:val="9"/>
        </w:rPr>
        <w:t>供应链及组织的规模和其活动类型</w:t>
      </w:r>
      <w:r>
        <w:rPr>
          <w:rFonts w:ascii="Microsoft YaHei" w:hAnsi="Microsoft YaHei" w:eastAsia="Microsoft YaHei" w:cs="Microsoft YaHei"/>
          <w:sz w:val="16"/>
          <w:szCs w:val="16"/>
          <w:spacing w:val="-22"/>
        </w:rPr>
        <w:t xml:space="preserve"> </w:t>
      </w:r>
      <w:r>
        <w:rPr>
          <w:rFonts w:ascii="Microsoft YaHei" w:hAnsi="Microsoft YaHei" w:eastAsia="Microsoft YaHei" w:cs="Microsoft YaHei"/>
          <w:sz w:val="16"/>
          <w:szCs w:val="16"/>
          <w:spacing w:val="9"/>
        </w:rPr>
        <w:t>、流程</w:t>
      </w:r>
      <w:r>
        <w:rPr>
          <w:rFonts w:ascii="Microsoft YaHei" w:hAnsi="Microsoft YaHei" w:eastAsia="Microsoft YaHei" w:cs="Microsoft YaHei"/>
          <w:sz w:val="16"/>
          <w:szCs w:val="16"/>
          <w:spacing w:val="-22"/>
        </w:rPr>
        <w:t xml:space="preserve"> </w:t>
      </w:r>
      <w:r>
        <w:rPr>
          <w:rFonts w:ascii="Microsoft YaHei" w:hAnsi="Microsoft YaHei" w:eastAsia="Microsoft YaHei" w:cs="Microsoft YaHei"/>
          <w:sz w:val="16"/>
          <w:szCs w:val="16"/>
          <w:spacing w:val="9"/>
        </w:rPr>
        <w:t>、产品和服务 ;</w:t>
      </w:r>
    </w:p>
    <w:p>
      <w:pPr>
        <w:pStyle w:val="BodyText"/>
        <w:ind w:left="539"/>
        <w:spacing w:before="67" w:line="184" w:lineRule="auto"/>
        <w:rPr>
          <w:rFonts w:ascii="Microsoft YaHei" w:hAnsi="Microsoft YaHei" w:eastAsia="Microsoft YaHei" w:cs="Microsoft YaHei"/>
          <w:sz w:val="16"/>
          <w:szCs w:val="16"/>
        </w:rPr>
      </w:pPr>
      <w:r>
        <w:rPr>
          <w:sz w:val="16"/>
          <w:szCs w:val="16"/>
          <w:b/>
          <w:bCs/>
          <w:spacing w:val="18"/>
        </w:rPr>
        <w:t>—</w:t>
      </w:r>
      <w:r>
        <w:rPr>
          <w:sz w:val="16"/>
          <w:szCs w:val="16"/>
          <w:b/>
          <w:bCs/>
          <w:spacing w:val="-20"/>
        </w:rPr>
        <w:t xml:space="preserve"> </w:t>
      </w:r>
      <w:r>
        <w:rPr>
          <w:rFonts w:ascii="Microsoft YaHei" w:hAnsi="Microsoft YaHei" w:eastAsia="Microsoft YaHei" w:cs="Microsoft YaHei"/>
          <w:sz w:val="16"/>
          <w:szCs w:val="16"/>
          <w:spacing w:val="18"/>
        </w:rPr>
        <w:t>供应链及其过程的复杂性和其相互作用</w:t>
      </w:r>
      <w:r>
        <w:rPr>
          <w:rFonts w:ascii="Microsoft YaHei" w:hAnsi="Microsoft YaHei" w:eastAsia="Microsoft YaHei" w:cs="Microsoft YaHei"/>
          <w:sz w:val="16"/>
          <w:szCs w:val="16"/>
          <w:spacing w:val="-5"/>
        </w:rPr>
        <w:t xml:space="preserve"> </w:t>
      </w:r>
      <w:r>
        <w:rPr>
          <w:rFonts w:ascii="Microsoft YaHei" w:hAnsi="Microsoft YaHei" w:eastAsia="Microsoft YaHei" w:cs="Microsoft YaHei"/>
          <w:sz w:val="16"/>
          <w:szCs w:val="16"/>
          <w:spacing w:val="18"/>
        </w:rPr>
        <w:t>;</w:t>
      </w:r>
    </w:p>
    <w:p>
      <w:pPr>
        <w:pStyle w:val="BodyText"/>
        <w:ind w:left="539"/>
        <w:spacing w:before="95" w:line="181" w:lineRule="auto"/>
        <w:rPr>
          <w:rFonts w:ascii="Microsoft YaHei" w:hAnsi="Microsoft YaHei" w:eastAsia="Microsoft YaHei" w:cs="Microsoft YaHei"/>
          <w:sz w:val="16"/>
          <w:szCs w:val="16"/>
        </w:rPr>
      </w:pPr>
      <w:r>
        <w:rPr>
          <w:sz w:val="16"/>
          <w:szCs w:val="16"/>
          <w:b/>
          <w:bCs/>
          <w:spacing w:val="14"/>
        </w:rPr>
        <w:t>—</w:t>
      </w:r>
      <w:r>
        <w:rPr>
          <w:sz w:val="16"/>
          <w:szCs w:val="16"/>
          <w:b/>
          <w:bCs/>
          <w:spacing w:val="-21"/>
        </w:rPr>
        <w:t xml:space="preserve"> </w:t>
      </w:r>
      <w:r>
        <w:rPr>
          <w:rFonts w:ascii="Microsoft YaHei" w:hAnsi="Microsoft YaHei" w:eastAsia="Microsoft YaHei" w:cs="Microsoft YaHei"/>
          <w:sz w:val="16"/>
          <w:szCs w:val="16"/>
          <w:spacing w:val="14"/>
        </w:rPr>
        <w:t>员工的能力</w:t>
      </w:r>
      <w:r>
        <w:rPr>
          <w:rFonts w:ascii="Microsoft YaHei" w:hAnsi="Microsoft YaHei" w:eastAsia="Microsoft YaHei" w:cs="Microsoft YaHei"/>
          <w:sz w:val="16"/>
          <w:szCs w:val="16"/>
          <w:spacing w:val="-6"/>
        </w:rPr>
        <w:t xml:space="preserve"> </w:t>
      </w:r>
      <w:r>
        <w:rPr>
          <w:rFonts w:ascii="Microsoft YaHei" w:hAnsi="Microsoft YaHei" w:eastAsia="Microsoft YaHei" w:cs="Microsoft YaHei"/>
          <w:sz w:val="16"/>
          <w:szCs w:val="16"/>
          <w:spacing w:val="14"/>
        </w:rPr>
        <w:t>;</w:t>
      </w:r>
    </w:p>
    <w:p>
      <w:pPr>
        <w:pStyle w:val="BodyText"/>
        <w:ind w:left="539"/>
        <w:spacing w:before="96" w:line="183" w:lineRule="auto"/>
        <w:rPr>
          <w:rFonts w:ascii="Microsoft YaHei" w:hAnsi="Microsoft YaHei" w:eastAsia="Microsoft YaHei" w:cs="Microsoft YaHei"/>
          <w:sz w:val="16"/>
          <w:szCs w:val="16"/>
        </w:rPr>
      </w:pPr>
      <w:r>
        <w:rPr>
          <w:sz w:val="16"/>
          <w:szCs w:val="16"/>
          <w:b/>
          <w:bCs/>
          <w:spacing w:val="14"/>
        </w:rPr>
        <w:t>—</w:t>
      </w:r>
      <w:r>
        <w:rPr>
          <w:sz w:val="16"/>
          <w:szCs w:val="16"/>
          <w:b/>
          <w:bCs/>
          <w:spacing w:val="-24"/>
        </w:rPr>
        <w:t xml:space="preserve"> </w:t>
      </w:r>
      <w:r>
        <w:rPr>
          <w:rFonts w:ascii="Microsoft YaHei" w:hAnsi="Microsoft YaHei" w:eastAsia="Microsoft YaHei" w:cs="Microsoft YaHei"/>
          <w:sz w:val="16"/>
          <w:szCs w:val="16"/>
          <w:spacing w:val="14"/>
        </w:rPr>
        <w:t>组织风险与机遇</w:t>
      </w:r>
      <w:r>
        <w:rPr>
          <w:rFonts w:ascii="Microsoft YaHei" w:hAnsi="Microsoft YaHei" w:eastAsia="Microsoft YaHei" w:cs="Microsoft YaHei"/>
          <w:sz w:val="16"/>
          <w:szCs w:val="16"/>
          <w:spacing w:val="-19"/>
        </w:rPr>
        <w:t xml:space="preserve"> </w:t>
      </w:r>
      <w:r>
        <w:rPr>
          <w:rFonts w:ascii="Microsoft YaHei" w:hAnsi="Microsoft YaHei" w:eastAsia="Microsoft YaHei" w:cs="Microsoft YaHei"/>
          <w:sz w:val="16"/>
          <w:szCs w:val="16"/>
          <w:spacing w:val="14"/>
        </w:rPr>
        <w:t>。</w:t>
      </w:r>
    </w:p>
    <w:p>
      <w:pPr>
        <w:spacing w:before="254" w:line="188" w:lineRule="auto"/>
        <w:rPr>
          <w:rFonts w:ascii="SimHei" w:hAnsi="SimHei" w:eastAsia="SimHei" w:cs="SimHei"/>
          <w:sz w:val="19"/>
          <w:szCs w:val="19"/>
        </w:rPr>
      </w:pPr>
      <w:r>
        <w:rPr>
          <w:rFonts w:ascii="Microsoft YaHei" w:hAnsi="Microsoft YaHei" w:eastAsia="Microsoft YaHei" w:cs="Microsoft YaHei"/>
          <w:sz w:val="19"/>
          <w:szCs w:val="19"/>
          <w:spacing w:val="12"/>
          <w:position w:val="-1"/>
        </w:rPr>
        <w:t>7.5.2</w:t>
      </w:r>
      <w:r>
        <w:rPr>
          <w:rFonts w:ascii="Microsoft YaHei" w:hAnsi="Microsoft YaHei" w:eastAsia="Microsoft YaHei" w:cs="Microsoft YaHei"/>
          <w:sz w:val="19"/>
          <w:szCs w:val="19"/>
          <w:spacing w:val="5"/>
          <w:position w:val="-1"/>
        </w:rPr>
        <w:t xml:space="preserve">   </w:t>
      </w:r>
      <w:r>
        <w:rPr>
          <w:rFonts w:ascii="SimHei" w:hAnsi="SimHei" w:eastAsia="SimHei" w:cs="SimHei"/>
          <w:sz w:val="19"/>
          <w:szCs w:val="19"/>
          <w:spacing w:val="12"/>
        </w:rPr>
        <w:t>创建和更新</w:t>
      </w:r>
    </w:p>
    <w:p>
      <w:pPr>
        <w:ind w:left="419"/>
        <w:spacing w:before="197" w:line="18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新建和更新文件信息时</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8"/>
        </w:rPr>
        <w:t>,组织应确保适当的</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8"/>
        </w:rPr>
        <w:t>:</w:t>
      </w:r>
    </w:p>
    <w:p>
      <w:pPr>
        <w:ind w:left="422"/>
        <w:spacing w:before="69"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8"/>
          <w:position w:val="-2"/>
        </w:rPr>
        <w:t>a</w:t>
      </w:r>
      <w:r>
        <w:rPr>
          <w:rFonts w:ascii="Microsoft YaHei" w:hAnsi="Microsoft YaHei" w:eastAsia="Microsoft YaHei" w:cs="Microsoft YaHei"/>
          <w:sz w:val="19"/>
          <w:szCs w:val="19"/>
          <w:spacing w:val="8"/>
        </w:rPr>
        <w:t>)</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8"/>
        </w:rPr>
        <w:t>识别和描述(如标题</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8"/>
        </w:rPr>
        <w:t>、日期</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8"/>
        </w:rPr>
        <w:t>、作者或参考编</w:t>
      </w:r>
      <w:r>
        <w:rPr>
          <w:rFonts w:ascii="Microsoft YaHei" w:hAnsi="Microsoft YaHei" w:eastAsia="Microsoft YaHei" w:cs="Microsoft YaHei"/>
          <w:sz w:val="19"/>
          <w:szCs w:val="19"/>
          <w:spacing w:val="7"/>
        </w:rPr>
        <w:t>号等) ;</w:t>
      </w:r>
    </w:p>
    <w:p>
      <w:pPr>
        <w:ind w:left="423"/>
        <w:spacing w:before="48"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6"/>
        </w:rPr>
        <w:t>b)   格式(如语言</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6"/>
        </w:rPr>
        <w:t>、软件版本</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6"/>
        </w:rPr>
        <w:t>、制图)  和媒介(如纸质</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6"/>
        </w:rPr>
        <w:t>、电子版) ;</w:t>
      </w:r>
    </w:p>
    <w:p>
      <w:pPr>
        <w:ind w:left="425"/>
        <w:spacing w:before="70" w:line="17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position w:val="-2"/>
        </w:rPr>
        <w:t>c</w:t>
      </w:r>
      <w:r>
        <w:rPr>
          <w:rFonts w:ascii="Microsoft YaHei" w:hAnsi="Microsoft YaHei" w:eastAsia="Microsoft YaHei" w:cs="Microsoft YaHei"/>
          <w:sz w:val="19"/>
          <w:szCs w:val="19"/>
          <w:spacing w:val="14"/>
        </w:rPr>
        <w:t>)</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4"/>
        </w:rPr>
        <w:t>适宜性和充分性审核与批准</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14"/>
        </w:rPr>
        <w:t>。</w:t>
      </w:r>
    </w:p>
    <w:p>
      <w:pPr>
        <w:spacing w:before="219" w:line="187" w:lineRule="auto"/>
        <w:rPr>
          <w:rFonts w:ascii="SimHei" w:hAnsi="SimHei" w:eastAsia="SimHei" w:cs="SimHei"/>
          <w:sz w:val="19"/>
          <w:szCs w:val="19"/>
        </w:rPr>
      </w:pPr>
      <w:r>
        <w:rPr>
          <w:rFonts w:ascii="Microsoft YaHei" w:hAnsi="Microsoft YaHei" w:eastAsia="Microsoft YaHei" w:cs="Microsoft YaHei"/>
          <w:sz w:val="19"/>
          <w:szCs w:val="19"/>
          <w:spacing w:val="11"/>
          <w:position w:val="-1"/>
        </w:rPr>
        <w:t>7.5.3   </w:t>
      </w:r>
      <w:r>
        <w:rPr>
          <w:rFonts w:ascii="SimHei" w:hAnsi="SimHei" w:eastAsia="SimHei" w:cs="SimHei"/>
          <w:sz w:val="19"/>
          <w:szCs w:val="19"/>
          <w:spacing w:val="11"/>
        </w:rPr>
        <w:t>文件化信息控制</w:t>
      </w:r>
    </w:p>
    <w:p>
      <w:pPr>
        <w:ind w:left="420"/>
        <w:spacing w:before="198" w:line="18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对绿色供应链管理体系和本文件所要求的文件化信息应</w:t>
      </w:r>
      <w:r>
        <w:rPr>
          <w:rFonts w:ascii="Microsoft YaHei" w:hAnsi="Microsoft YaHei" w:eastAsia="Microsoft YaHei" w:cs="Microsoft YaHei"/>
          <w:sz w:val="19"/>
          <w:szCs w:val="19"/>
          <w:spacing w:val="17"/>
        </w:rPr>
        <w:t>予以控制</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7"/>
        </w:rPr>
        <w:t>以确保</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7"/>
        </w:rPr>
        <w:t>:</w:t>
      </w:r>
    </w:p>
    <w:p>
      <w:pPr>
        <w:ind w:left="422"/>
        <w:spacing w:before="67"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position w:val="-2"/>
        </w:rPr>
        <w:t>a</w:t>
      </w: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5"/>
        </w:rPr>
        <w:t>必要时</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5"/>
        </w:rPr>
        <w:t>,文件可供使用且适于使用</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5"/>
        </w:rPr>
        <w:t>;</w:t>
      </w:r>
    </w:p>
    <w:p>
      <w:pPr>
        <w:ind w:left="423"/>
        <w:spacing w:before="47"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b)   文件得到适当保护(比如</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4"/>
        </w:rPr>
        <w:t>,</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4"/>
        </w:rPr>
        <w:t>防止泄露机</w:t>
      </w:r>
      <w:r>
        <w:rPr>
          <w:rFonts w:ascii="Microsoft YaHei" w:hAnsi="Microsoft YaHei" w:eastAsia="Microsoft YaHei" w:cs="Microsoft YaHei"/>
          <w:sz w:val="19"/>
          <w:szCs w:val="19"/>
          <w:spacing w:val="13"/>
        </w:rPr>
        <w:t>密</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3"/>
        </w:rPr>
        <w:t>、使用不当或完整性受损)</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spacing w:val="13"/>
        </w:rPr>
        <w:t>。</w:t>
      </w:r>
    </w:p>
    <w:p>
      <w:pPr>
        <w:ind w:left="426"/>
        <w:spacing w:before="67" w:line="18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为控制文件信息</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17"/>
        </w:rPr>
        <w:t>,适用时</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7"/>
        </w:rPr>
        <w:t>,组织应进行下列活动</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7"/>
        </w:rPr>
        <w:t>:</w:t>
      </w:r>
    </w:p>
    <w:p>
      <w:pPr>
        <w:ind w:left="422"/>
        <w:spacing w:before="61"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6"/>
          <w:position w:val="-2"/>
        </w:rPr>
        <w:t>a</w:t>
      </w:r>
      <w:r>
        <w:rPr>
          <w:rFonts w:ascii="Microsoft YaHei" w:hAnsi="Microsoft YaHei" w:eastAsia="Microsoft YaHei" w:cs="Microsoft YaHei"/>
          <w:sz w:val="19"/>
          <w:szCs w:val="19"/>
          <w:spacing w:val="-6"/>
        </w:rPr>
        <w:t>)    分配</w:t>
      </w:r>
      <w:r>
        <w:rPr>
          <w:rFonts w:ascii="Microsoft YaHei" w:hAnsi="Microsoft YaHei" w:eastAsia="Microsoft YaHei" w:cs="Microsoft YaHei"/>
          <w:sz w:val="19"/>
          <w:szCs w:val="19"/>
          <w:spacing w:val="-16"/>
        </w:rPr>
        <w:t xml:space="preserve"> </w:t>
      </w:r>
      <w:r>
        <w:rPr>
          <w:rFonts w:ascii="Microsoft YaHei" w:hAnsi="Microsoft YaHei" w:eastAsia="Microsoft YaHei" w:cs="Microsoft YaHei"/>
          <w:sz w:val="19"/>
          <w:szCs w:val="19"/>
          <w:spacing w:val="-6"/>
        </w:rPr>
        <w:t>、访问</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6"/>
        </w:rPr>
        <w:t>、检索</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6"/>
        </w:rPr>
        <w:t>、回收和使用 ;</w:t>
      </w:r>
    </w:p>
    <w:p>
      <w:pPr>
        <w:ind w:left="423"/>
        <w:spacing w:before="49"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b)</w:t>
      </w:r>
      <w:r>
        <w:rPr>
          <w:rFonts w:ascii="Microsoft YaHei" w:hAnsi="Microsoft YaHei" w:eastAsia="Microsoft YaHei" w:cs="Microsoft YaHei"/>
          <w:sz w:val="19"/>
          <w:szCs w:val="19"/>
          <w:spacing w:val="17"/>
        </w:rPr>
        <w:t xml:space="preserve">   </w:t>
      </w:r>
      <w:r>
        <w:rPr>
          <w:rFonts w:ascii="Microsoft YaHei" w:hAnsi="Microsoft YaHei" w:eastAsia="Microsoft YaHei" w:cs="Microsoft YaHei"/>
          <w:sz w:val="19"/>
          <w:szCs w:val="19"/>
          <w:spacing w:val="15"/>
        </w:rPr>
        <w:t>存储和保护</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5"/>
        </w:rPr>
        <w:t>,包括保持清晰</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5"/>
        </w:rPr>
        <w:t>;</w:t>
      </w:r>
    </w:p>
    <w:p>
      <w:pPr>
        <w:ind w:left="425"/>
        <w:spacing w:before="70" w:line="17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position w:val="-2"/>
        </w:rPr>
        <w:t>c</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6"/>
        </w:rPr>
        <w:t>变更控制(比如</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6"/>
        </w:rPr>
        <w:t>,版本控制) ;</w:t>
      </w:r>
    </w:p>
    <w:p>
      <w:pPr>
        <w:ind w:left="424"/>
        <w:spacing w:before="49" w:line="17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rPr>
        <w:t>d)</w:t>
      </w:r>
      <w:r>
        <w:rPr>
          <w:rFonts w:ascii="Microsoft YaHei" w:hAnsi="Microsoft YaHei" w:eastAsia="Microsoft YaHei" w:cs="Microsoft YaHei"/>
          <w:sz w:val="19"/>
          <w:szCs w:val="19"/>
          <w:spacing w:val="19"/>
        </w:rPr>
        <w:t xml:space="preserve">   </w:t>
      </w:r>
      <w:r>
        <w:rPr>
          <w:rFonts w:ascii="Microsoft YaHei" w:hAnsi="Microsoft YaHei" w:eastAsia="Microsoft YaHei" w:cs="Microsoft YaHei"/>
          <w:sz w:val="19"/>
          <w:szCs w:val="19"/>
          <w:spacing w:val="9"/>
        </w:rPr>
        <w:t>保留和销毁</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9"/>
        </w:rPr>
        <w:t>。</w:t>
      </w:r>
    </w:p>
    <w:p>
      <w:pPr>
        <w:ind w:right="801" w:firstLine="419"/>
        <w:spacing w:before="67"/>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rPr>
        <w:t>组织应识别其确定的绿色供应链管理体系策划和运行所需的来自外部的</w:t>
      </w:r>
      <w:r>
        <w:rPr>
          <w:rFonts w:ascii="Microsoft YaHei" w:hAnsi="Microsoft YaHei" w:eastAsia="Microsoft YaHei" w:cs="Microsoft YaHei"/>
          <w:sz w:val="19"/>
          <w:szCs w:val="19"/>
          <w:spacing w:val="18"/>
        </w:rPr>
        <w:t>文件化信息</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8"/>
        </w:rPr>
        <w:t>,适当时</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,应对</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3"/>
        </w:rPr>
        <w:t>其予以控制</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3"/>
        </w:rPr>
        <w:t>。</w:t>
      </w:r>
    </w:p>
    <w:p>
      <w:pPr>
        <w:sectPr>
          <w:headerReference w:type="default" r:id="rId23"/>
          <w:footerReference w:type="default" r:id="rId24"/>
          <w:pgSz w:w="11907" w:h="16840"/>
          <w:pgMar w:top="1682" w:right="471" w:bottom="1295" w:left="1428" w:header="1383" w:footer="1108" w:gutter="0"/>
        </w:sectPr>
        <w:rPr>
          <w:rFonts w:ascii="Microsoft YaHei" w:hAnsi="Microsoft YaHei" w:eastAsia="Microsoft YaHei" w:cs="Microsoft YaHei"/>
          <w:sz w:val="19"/>
          <w:szCs w:val="19"/>
        </w:rPr>
      </w:pPr>
    </w:p>
    <w:p>
      <w:pPr>
        <w:pStyle w:val="BodyText"/>
        <w:spacing w:line="270" w:lineRule="auto"/>
        <w:rPr/>
      </w:pPr>
      <w:r/>
    </w:p>
    <w:p>
      <w:pPr>
        <w:pStyle w:val="BodyText"/>
        <w:spacing w:line="270" w:lineRule="auto"/>
        <w:rPr/>
      </w:pPr>
      <w:r/>
    </w:p>
    <w:p>
      <w:pPr>
        <w:ind w:left="945"/>
        <w:spacing w:before="82" w:line="187" w:lineRule="auto"/>
        <w:outlineLvl w:val="0"/>
        <w:rPr>
          <w:rFonts w:ascii="SimHei" w:hAnsi="SimHei" w:eastAsia="SimHei" w:cs="SimHei"/>
          <w:sz w:val="19"/>
          <w:szCs w:val="19"/>
        </w:rPr>
      </w:pPr>
      <w:bookmarkStart w:name="bookmark25" w:id="38"/>
      <w:bookmarkEnd w:id="38"/>
      <w:r>
        <w:rPr>
          <w:rFonts w:ascii="Microsoft YaHei" w:hAnsi="Microsoft YaHei" w:eastAsia="Microsoft YaHei" w:cs="Microsoft YaHei"/>
          <w:sz w:val="19"/>
          <w:szCs w:val="19"/>
          <w:spacing w:val="8"/>
          <w:position w:val="-1"/>
        </w:rPr>
        <w:t>8   </w:t>
      </w:r>
      <w:r>
        <w:rPr>
          <w:rFonts w:ascii="SimHei" w:hAnsi="SimHei" w:eastAsia="SimHei" w:cs="SimHei"/>
          <w:sz w:val="19"/>
          <w:szCs w:val="19"/>
          <w:spacing w:val="8"/>
        </w:rPr>
        <w:t>运行</w:t>
      </w:r>
    </w:p>
    <w:p>
      <w:pPr>
        <w:ind w:left="945"/>
        <w:spacing w:before="312" w:line="190" w:lineRule="auto"/>
        <w:outlineLvl w:val="1"/>
        <w:rPr>
          <w:rFonts w:ascii="SimHei" w:hAnsi="SimHei" w:eastAsia="SimHei" w:cs="SimHei"/>
          <w:sz w:val="19"/>
          <w:szCs w:val="19"/>
        </w:rPr>
      </w:pPr>
      <w:bookmarkStart w:name="bookmark26" w:id="39"/>
      <w:bookmarkEnd w:id="39"/>
      <w:r>
        <w:rPr>
          <w:rFonts w:ascii="Microsoft YaHei" w:hAnsi="Microsoft YaHei" w:eastAsia="Microsoft YaHei" w:cs="Microsoft YaHei"/>
          <w:sz w:val="19"/>
          <w:szCs w:val="19"/>
          <w:spacing w:val="-1"/>
          <w:position w:val="-1"/>
        </w:rPr>
        <w:t>8.</w:t>
      </w:r>
      <w:r>
        <w:rPr>
          <w:rFonts w:ascii="Microsoft YaHei" w:hAnsi="Microsoft YaHei" w:eastAsia="Microsoft YaHei" w:cs="Microsoft YaHei"/>
          <w:sz w:val="19"/>
          <w:szCs w:val="19"/>
          <w:spacing w:val="-8"/>
          <w:position w:val="-1"/>
        </w:rPr>
        <w:t xml:space="preserve"> </w:t>
      </w:r>
      <w:r>
        <w:rPr>
          <w:rFonts w:ascii="Microsoft YaHei" w:hAnsi="Microsoft YaHei" w:eastAsia="Microsoft YaHei" w:cs="Microsoft YaHei"/>
          <w:sz w:val="19"/>
          <w:szCs w:val="19"/>
          <w:spacing w:val="-1"/>
          <w:position w:val="-1"/>
        </w:rPr>
        <w:t>1</w:t>
      </w:r>
      <w:r>
        <w:rPr>
          <w:rFonts w:ascii="Microsoft YaHei" w:hAnsi="Microsoft YaHei" w:eastAsia="Microsoft YaHei" w:cs="Microsoft YaHei"/>
          <w:sz w:val="19"/>
          <w:szCs w:val="19"/>
          <w:spacing w:val="7"/>
          <w:position w:val="-1"/>
        </w:rPr>
        <w:t xml:space="preserve">   </w:t>
      </w:r>
      <w:r>
        <w:rPr>
          <w:rFonts w:ascii="SimHei" w:hAnsi="SimHei" w:eastAsia="SimHei" w:cs="SimHei"/>
          <w:sz w:val="19"/>
          <w:szCs w:val="19"/>
          <w:spacing w:val="-1"/>
          <w:position w:val="1"/>
        </w:rPr>
        <w:t>总则</w:t>
      </w:r>
    </w:p>
    <w:p>
      <w:pPr>
        <w:ind w:left="944" w:firstLine="419"/>
        <w:spacing w:before="193" w:line="216" w:lineRule="auto"/>
        <w:rPr>
          <w:rFonts w:ascii="Microsoft YaHei" w:hAnsi="Microsoft YaHei" w:eastAsia="Microsoft YaHei" w:cs="Microsoft YaHei"/>
          <w:sz w:val="19"/>
          <w:szCs w:val="19"/>
        </w:rPr>
      </w:pPr>
      <w:r>
        <mc:AlternateContent xmlns:mc="http://schemas.openxmlformats.org/markup-compatibility/2006">
          <mc:Choice Requires="wps">
            <w:drawing>
              <wp:anchor distT="0" distB="0" distL="0" distR="0" simplePos="0" relativeHeight="251724800" behindDoc="0" locked="0" layoutInCell="1" allowOverlap="1">
                <wp:simplePos x="0" y="0"/>
                <wp:positionH relativeFrom="column">
                  <wp:posOffset>-3057525</wp:posOffset>
                </wp:positionH>
                <wp:positionV relativeFrom="paragraph">
                  <wp:posOffset>3253998</wp:posOffset>
                </wp:positionV>
                <wp:extent cx="6242050" cy="200660"/>
                <wp:effectExtent l="0" t="0" r="0" b="0"/>
                <wp:wrapNone/>
                <wp:docPr id="28" name="TextBox 28"/>
                <wp:cNvGraphicFramePr/>
                <a:graphic>
                  <a:graphicData uri="http://schemas.microsoft.com/office/word/2010/wordprocessingShape">
                    <wps:wsp>
                      <wps:cNvPr id="28" name="TextBox 28"/>
                      <wps:cNvSpPr txBox="1"/>
                      <wps:spPr>
                        <a:xfrm rot="16200000">
                          <a:off x="-3057525" y="3253998"/>
                          <a:ext cx="6242050" cy="20066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ind w:left="20"/>
                              <w:spacing w:before="58" w:line="219" w:lineRule="auto"/>
                              <w:rPr>
                                <w:rFonts w:ascii="NSimSun" w:hAnsi="NSimSun" w:eastAsia="NSimSun" w:cs="NSimSun"/>
                                <w:sz w:val="20"/>
                                <w:szCs w:val="20"/>
                              </w:rPr>
                            </w:pPr>
                            <w:r>
                              <w:rPr>
                                <w:rFonts w:ascii="NSimSun" w:hAnsi="NSimSun" w:eastAsia="NSimSun" w:cs="NSimSun"/>
                                <w:sz w:val="20"/>
                                <w:szCs w:val="20"/>
                              </w:rPr>
                              <w:t>订单号：0205250712854432</w:t>
                            </w:r>
                            <w:r>
                              <w:rPr>
                                <w:rFonts w:ascii="NSimSun" w:hAnsi="NSimSun" w:eastAsia="NSimSun" w:cs="NSimSun"/>
                                <w:sz w:val="20"/>
                                <w:szCs w:val="20"/>
                              </w:rPr>
                              <w:t xml:space="preserve">  </w:t>
                            </w:r>
                            <w:r>
                              <w:rPr>
                                <w:rFonts w:ascii="NSimSun" w:hAnsi="NSimSun" w:eastAsia="NSimSun" w:cs="NSimSun"/>
                                <w:sz w:val="20"/>
                                <w:szCs w:val="20"/>
                              </w:rPr>
                              <w:t>防伪编号：2025-0712-0608-5964-6997</w:t>
                            </w:r>
                            <w:r>
                              <w:rPr>
                                <w:rFonts w:ascii="NSimSun" w:hAnsi="NSimSun" w:eastAsia="NSimSun" w:cs="NSimSun"/>
                                <w:sz w:val="20"/>
                                <w:szCs w:val="20"/>
                              </w:rPr>
                              <w:t xml:space="preserve">  </w:t>
                            </w:r>
                            <w:r>
                              <w:rPr>
                                <w:rFonts w:ascii="NSimSun" w:hAnsi="NSimSun" w:eastAsia="NSimSun" w:cs="NSimSun"/>
                                <w:sz w:val="20"/>
                                <w:szCs w:val="20"/>
                              </w:rPr>
                              <w:t>购买单位:</w:t>
                            </w:r>
                            <w:r>
                              <w:rPr>
                                <w:rFonts w:ascii="NSimSun" w:hAnsi="NSimSun" w:eastAsia="NSimSun" w:cs="NSimSun"/>
                                <w:sz w:val="20"/>
                                <w:szCs w:val="20"/>
                              </w:rPr>
                              <w:t xml:space="preserve"> </w:t>
                            </w:r>
                            <w:r>
                              <w:rPr>
                                <w:rFonts w:ascii="NSimSun" w:hAnsi="NSimSun" w:eastAsia="NSimSun" w:cs="NSimSun"/>
                                <w:sz w:val="20"/>
                                <w:szCs w:val="20"/>
                              </w:rPr>
                              <w:t>富利汇</w:t>
                            </w:r>
                            <w:r>
                              <w:rPr>
                                <w:rFonts w:ascii="NSimSun" w:hAnsi="NSimSun" w:eastAsia="NSimSun" w:cs="NSimSun"/>
                                <w:sz w:val="20"/>
                                <w:szCs w:val="20"/>
                                <w:spacing w:val="-1"/>
                              </w:rPr>
                              <w:t>认证（宁夏）有限公司</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60" style="position:absolute;margin-left:-240.75pt;margin-top:256.22pt;mso-position-vertical-relative:text;mso-position-horizontal-relative:text;width:491.5pt;height:15.8pt;z-index:251724800;rotation:270;" filled="false" stroked="false" type="#_x0000_t202">
                <v:fill on="false"/>
                <v:stroke on="false"/>
                <v:path/>
                <v:imagedata o:title=""/>
                <o:lock v:ext="edit" aspectratio="false"/>
                <v:textbox inset="0mm,0mm,0mm,0mm">
                  <w:txbxContent>
                    <w:p>
                      <w:pPr>
                        <w:ind w:left="20"/>
                        <w:spacing w:before="58" w:line="219" w:lineRule="auto"/>
                        <w:rPr>
                          <w:rFonts w:ascii="NSimSun" w:hAnsi="NSimSun" w:eastAsia="NSimSun" w:cs="NSimSun"/>
                          <w:sz w:val="20"/>
                          <w:szCs w:val="20"/>
                        </w:rPr>
                      </w:pPr>
                      <w:r>
                        <w:rPr>
                          <w:rFonts w:ascii="NSimSun" w:hAnsi="NSimSun" w:eastAsia="NSimSun" w:cs="NSimSun"/>
                          <w:sz w:val="20"/>
                          <w:szCs w:val="20"/>
                        </w:rPr>
                        <w:t>订单号：0205250712854432</w:t>
                      </w:r>
                      <w:r>
                        <w:rPr>
                          <w:rFonts w:ascii="NSimSun" w:hAnsi="NSimSun" w:eastAsia="NSimSun" w:cs="NSimSun"/>
                          <w:sz w:val="20"/>
                          <w:szCs w:val="20"/>
                        </w:rPr>
                        <w:t xml:space="preserve">  </w:t>
                      </w:r>
                      <w:r>
                        <w:rPr>
                          <w:rFonts w:ascii="NSimSun" w:hAnsi="NSimSun" w:eastAsia="NSimSun" w:cs="NSimSun"/>
                          <w:sz w:val="20"/>
                          <w:szCs w:val="20"/>
                        </w:rPr>
                        <w:t>防伪编号：2025-0712-0608-5964-6997</w:t>
                      </w:r>
                      <w:r>
                        <w:rPr>
                          <w:rFonts w:ascii="NSimSun" w:hAnsi="NSimSun" w:eastAsia="NSimSun" w:cs="NSimSun"/>
                          <w:sz w:val="20"/>
                          <w:szCs w:val="20"/>
                        </w:rPr>
                        <w:t xml:space="preserve">  </w:t>
                      </w:r>
                      <w:r>
                        <w:rPr>
                          <w:rFonts w:ascii="NSimSun" w:hAnsi="NSimSun" w:eastAsia="NSimSun" w:cs="NSimSun"/>
                          <w:sz w:val="20"/>
                          <w:szCs w:val="20"/>
                        </w:rPr>
                        <w:t>购买单位:</w:t>
                      </w:r>
                      <w:r>
                        <w:rPr>
                          <w:rFonts w:ascii="NSimSun" w:hAnsi="NSimSun" w:eastAsia="NSimSun" w:cs="NSimSun"/>
                          <w:sz w:val="20"/>
                          <w:szCs w:val="20"/>
                        </w:rPr>
                        <w:t xml:space="preserve"> </w:t>
                      </w:r>
                      <w:r>
                        <w:rPr>
                          <w:rFonts w:ascii="NSimSun" w:hAnsi="NSimSun" w:eastAsia="NSimSun" w:cs="NSimSun"/>
                          <w:sz w:val="20"/>
                          <w:szCs w:val="20"/>
                        </w:rPr>
                        <w:t>富利汇</w:t>
                      </w:r>
                      <w:r>
                        <w:rPr>
                          <w:rFonts w:ascii="NSimSun" w:hAnsi="NSimSun" w:eastAsia="NSimSun" w:cs="NSimSun"/>
                          <w:sz w:val="20"/>
                          <w:szCs w:val="20"/>
                          <w:spacing w:val="-1"/>
                        </w:rPr>
                        <w:t>认证（宁夏）有限公司</w:t>
                      </w:r>
                    </w:p>
                  </w:txbxContent>
                </v:textbox>
              </v:shape>
            </w:pict>
          </mc:Fallback>
        </mc:AlternateContent>
      </w:r>
      <w:r>
        <w:rPr>
          <w:rFonts w:ascii="Microsoft YaHei" w:hAnsi="Microsoft YaHei" w:eastAsia="Microsoft YaHei" w:cs="Microsoft YaHei"/>
          <w:sz w:val="19"/>
          <w:szCs w:val="19"/>
          <w:spacing w:val="11"/>
        </w:rPr>
        <w:t>组织应建立</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1"/>
        </w:rPr>
        <w:t>、实施</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1"/>
        </w:rPr>
        <w:t>、控制和持续保持满足其适</w:t>
      </w:r>
      <w:r>
        <w:rPr>
          <w:rFonts w:ascii="Microsoft YaHei" w:hAnsi="Microsoft YaHei" w:eastAsia="Microsoft YaHei" w:cs="Microsoft YaHei"/>
          <w:sz w:val="19"/>
          <w:szCs w:val="19"/>
          <w:spacing w:val="10"/>
        </w:rPr>
        <w:t>宜的绿色供应链管理体系要求以及实施</w:t>
      </w:r>
      <w:r>
        <w:rPr>
          <w:rFonts w:ascii="Microsoft YaHei" w:hAnsi="Microsoft YaHei" w:eastAsia="Microsoft YaHei" w:cs="Microsoft YaHei"/>
          <w:sz w:val="19"/>
          <w:szCs w:val="19"/>
          <w:spacing w:val="25"/>
          <w:w w:val="101"/>
        </w:rPr>
        <w:t xml:space="preserve"> </w:t>
      </w:r>
      <w:r>
        <w:rPr>
          <w:rFonts w:ascii="Microsoft YaHei" w:hAnsi="Microsoft YaHei" w:eastAsia="Microsoft YaHei" w:cs="Microsoft YaHei"/>
          <w:sz w:val="19"/>
          <w:szCs w:val="19"/>
          <w:spacing w:val="10"/>
          <w:position w:val="-2"/>
        </w:rPr>
        <w:t>6.</w:t>
      </w:r>
      <w:r>
        <w:rPr>
          <w:rFonts w:ascii="Microsoft YaHei" w:hAnsi="Microsoft YaHei" w:eastAsia="Microsoft YaHei" w:cs="Microsoft YaHei"/>
          <w:sz w:val="19"/>
          <w:szCs w:val="19"/>
          <w:spacing w:val="-20"/>
          <w:position w:val="-2"/>
        </w:rPr>
        <w:t xml:space="preserve"> </w:t>
      </w:r>
      <w:r>
        <w:rPr>
          <w:rFonts w:ascii="Microsoft YaHei" w:hAnsi="Microsoft YaHei" w:eastAsia="Microsoft YaHei" w:cs="Microsoft YaHei"/>
          <w:sz w:val="19"/>
          <w:szCs w:val="19"/>
          <w:spacing w:val="10"/>
          <w:position w:val="-2"/>
        </w:rPr>
        <w:t>1</w:t>
      </w:r>
      <w:r>
        <w:rPr>
          <w:rFonts w:ascii="Microsoft YaHei" w:hAnsi="Microsoft YaHei" w:eastAsia="Microsoft YaHei" w:cs="Microsoft YaHei"/>
          <w:sz w:val="19"/>
          <w:szCs w:val="19"/>
          <w:spacing w:val="-24"/>
          <w:position w:val="-2"/>
        </w:rPr>
        <w:t xml:space="preserve"> </w:t>
      </w:r>
      <w:r>
        <w:rPr>
          <w:rFonts w:ascii="Microsoft YaHei" w:hAnsi="Microsoft YaHei" w:eastAsia="Microsoft YaHei" w:cs="Microsoft YaHei"/>
          <w:sz w:val="19"/>
          <w:szCs w:val="19"/>
          <w:spacing w:val="10"/>
        </w:rPr>
        <w:t>和</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10"/>
          <w:position w:val="-2"/>
        </w:rPr>
        <w:t>6.</w:t>
      </w:r>
      <w:r>
        <w:rPr>
          <w:rFonts w:ascii="Microsoft YaHei" w:hAnsi="Microsoft YaHei" w:eastAsia="Microsoft YaHei" w:cs="Microsoft YaHei"/>
          <w:sz w:val="19"/>
          <w:szCs w:val="19"/>
          <w:spacing w:val="-22"/>
          <w:position w:val="-2"/>
        </w:rPr>
        <w:t xml:space="preserve"> </w:t>
      </w:r>
      <w:r>
        <w:rPr>
          <w:rFonts w:ascii="Microsoft YaHei" w:hAnsi="Microsoft YaHei" w:eastAsia="Microsoft YaHei" w:cs="Microsoft YaHei"/>
          <w:sz w:val="19"/>
          <w:szCs w:val="19"/>
          <w:spacing w:val="10"/>
          <w:position w:val="-2"/>
        </w:rPr>
        <w:t>2</w:t>
      </w:r>
      <w:r>
        <w:rPr>
          <w:rFonts w:ascii="Microsoft YaHei" w:hAnsi="Microsoft YaHei" w:eastAsia="Microsoft YaHei" w:cs="Microsoft YaHei"/>
          <w:sz w:val="19"/>
          <w:szCs w:val="19"/>
          <w:spacing w:val="-9"/>
          <w:position w:val="-2"/>
        </w:rPr>
        <w:t xml:space="preserve"> </w:t>
      </w:r>
      <w:r>
        <w:rPr>
          <w:rFonts w:ascii="Microsoft YaHei" w:hAnsi="Microsoft YaHei" w:eastAsia="Microsoft YaHei" w:cs="Microsoft YaHei"/>
          <w:sz w:val="19"/>
          <w:szCs w:val="19"/>
          <w:spacing w:val="10"/>
        </w:rPr>
        <w:t>中</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6"/>
        </w:rPr>
        <w:t>所确定的措施</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16"/>
        </w:rPr>
        <w:t>,具体包括</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6"/>
        </w:rPr>
        <w:t>:</w:t>
      </w:r>
    </w:p>
    <w:p>
      <w:pPr>
        <w:ind w:left="1774" w:hanging="408"/>
        <w:spacing w:line="19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position w:val="-2"/>
        </w:rPr>
        <w:t>a</w:t>
      </w:r>
      <w:r>
        <w:rPr>
          <w:rFonts w:ascii="Microsoft YaHei" w:hAnsi="Microsoft YaHei" w:eastAsia="Microsoft YaHei" w:cs="Microsoft YaHei"/>
          <w:sz w:val="19"/>
          <w:szCs w:val="19"/>
          <w:spacing w:val="9"/>
        </w:rPr>
        <w:t>)    确定绿色供应链管理相关的过程</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9"/>
        </w:rPr>
        <w:t>,包括设计</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9"/>
        </w:rPr>
        <w:t>、采购</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9"/>
        </w:rPr>
        <w:t>、生产</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9"/>
        </w:rPr>
        <w:t>、配送及循环再利</w:t>
      </w:r>
      <w:r>
        <w:rPr>
          <w:rFonts w:ascii="Microsoft YaHei" w:hAnsi="Microsoft YaHei" w:eastAsia="Microsoft YaHei" w:cs="Microsoft YaHei"/>
          <w:sz w:val="19"/>
          <w:szCs w:val="19"/>
          <w:spacing w:val="8"/>
        </w:rPr>
        <w:t>用等正向物流及逆向</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4"/>
        </w:rPr>
        <w:t>物流过程</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4"/>
        </w:rPr>
        <w:t>;</w:t>
      </w:r>
    </w:p>
    <w:p>
      <w:pPr>
        <w:ind w:left="1366"/>
        <w:spacing w:before="45" w:line="20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b)   制定过程准则</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3"/>
        </w:rPr>
        <w:t>、环境因素以及产品物料绿色属性管理准则</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3"/>
        </w:rPr>
        <w:t>;</w:t>
      </w:r>
    </w:p>
    <w:p>
      <w:pPr>
        <w:ind w:left="1368"/>
        <w:spacing w:before="31" w:line="17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position w:val="-2"/>
        </w:rPr>
        <w:t>c</w:t>
      </w: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5"/>
        </w:rPr>
        <w:t>按照上述准则实施过程控制</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5"/>
        </w:rPr>
        <w:t>;</w:t>
      </w:r>
    </w:p>
    <w:p>
      <w:pPr>
        <w:ind w:left="1367"/>
        <w:spacing w:before="43"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8"/>
        </w:rPr>
        <w:t>d)</w:t>
      </w:r>
      <w:r>
        <w:rPr>
          <w:rFonts w:ascii="Microsoft YaHei" w:hAnsi="Microsoft YaHei" w:eastAsia="Microsoft YaHei" w:cs="Microsoft YaHei"/>
          <w:sz w:val="19"/>
          <w:szCs w:val="19"/>
          <w:spacing w:val="20"/>
          <w:w w:val="101"/>
        </w:rPr>
        <w:t xml:space="preserve">   </w:t>
      </w:r>
      <w:r>
        <w:rPr>
          <w:rFonts w:ascii="Microsoft YaHei" w:hAnsi="Microsoft YaHei" w:eastAsia="Microsoft YaHei" w:cs="Microsoft YaHei"/>
          <w:sz w:val="19"/>
          <w:szCs w:val="19"/>
          <w:spacing w:val="8"/>
        </w:rPr>
        <w:t>实施并维护</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8"/>
        </w:rPr>
        <w:t>,</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8"/>
        </w:rPr>
        <w:t>以便 :</w:t>
      </w:r>
    </w:p>
    <w:p>
      <w:pPr>
        <w:ind w:left="1778"/>
        <w:spacing w:before="58" w:line="18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1)</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7"/>
        </w:rPr>
        <w:t>避免因缺少过程可能导致与绿色供应链管理体系方针的偏离</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7"/>
        </w:rPr>
        <w:t>;</w:t>
      </w:r>
    </w:p>
    <w:p>
      <w:pPr>
        <w:ind w:left="1773"/>
        <w:spacing w:before="59" w:line="18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2)</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7"/>
        </w:rPr>
        <w:t>绿色供应链管理体系目标或合规性非预期的情况得以控制</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7"/>
        </w:rPr>
        <w:t>;</w:t>
      </w:r>
    </w:p>
    <w:p>
      <w:pPr>
        <w:ind w:left="1775"/>
        <w:spacing w:before="60"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3)</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6"/>
        </w:rPr>
        <w:t>保留最新的必要文件化信息</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6"/>
        </w:rPr>
        <w:t>,证明过程已按计划开展</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6"/>
        </w:rPr>
        <w:t>。</w:t>
      </w:r>
    </w:p>
    <w:p>
      <w:pPr>
        <w:ind w:left="1364"/>
        <w:spacing w:before="62" w:line="18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组织应控制计划变更并审核未预期变更的后果</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8"/>
        </w:rPr>
        <w:t>,必要时</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,采取措施减缓任何负面影响</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8"/>
        </w:rPr>
        <w:t>。</w:t>
      </w:r>
    </w:p>
    <w:p>
      <w:pPr>
        <w:ind w:left="945"/>
        <w:spacing w:before="216" w:line="187" w:lineRule="auto"/>
        <w:outlineLvl w:val="1"/>
        <w:rPr>
          <w:rFonts w:ascii="SimHei" w:hAnsi="SimHei" w:eastAsia="SimHei" w:cs="SimHei"/>
          <w:sz w:val="19"/>
          <w:szCs w:val="19"/>
        </w:rPr>
      </w:pPr>
      <w:bookmarkStart w:name="bookmark27" w:id="40"/>
      <w:bookmarkEnd w:id="40"/>
      <w:r>
        <w:rPr>
          <w:rFonts w:ascii="Microsoft YaHei" w:hAnsi="Microsoft YaHei" w:eastAsia="Microsoft YaHei" w:cs="Microsoft YaHei"/>
          <w:sz w:val="19"/>
          <w:szCs w:val="19"/>
          <w:spacing w:val="10"/>
          <w:position w:val="-1"/>
        </w:rPr>
        <w:t>8.2   </w:t>
      </w:r>
      <w:r>
        <w:rPr>
          <w:rFonts w:ascii="SimHei" w:hAnsi="SimHei" w:eastAsia="SimHei" w:cs="SimHei"/>
          <w:sz w:val="19"/>
          <w:szCs w:val="19"/>
          <w:spacing w:val="10"/>
        </w:rPr>
        <w:t>绿色设计</w:t>
      </w:r>
    </w:p>
    <w:p>
      <w:pPr>
        <w:ind w:left="945"/>
        <w:spacing w:before="194" w:line="21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7"/>
          <w:position w:val="-2"/>
        </w:rPr>
        <w:t>8.2.</w:t>
      </w:r>
      <w:r>
        <w:rPr>
          <w:rFonts w:ascii="Microsoft YaHei" w:hAnsi="Microsoft YaHei" w:eastAsia="Microsoft YaHei" w:cs="Microsoft YaHei"/>
          <w:sz w:val="19"/>
          <w:szCs w:val="19"/>
          <w:spacing w:val="-9"/>
          <w:position w:val="-2"/>
        </w:rPr>
        <w:t xml:space="preserve"> </w:t>
      </w:r>
      <w:r>
        <w:rPr>
          <w:rFonts w:ascii="Microsoft YaHei" w:hAnsi="Microsoft YaHei" w:eastAsia="Microsoft YaHei" w:cs="Microsoft YaHei"/>
          <w:sz w:val="19"/>
          <w:szCs w:val="19"/>
          <w:spacing w:val="7"/>
          <w:position w:val="-2"/>
        </w:rPr>
        <w:t>1   </w:t>
      </w:r>
      <w:r>
        <w:rPr>
          <w:rFonts w:ascii="Microsoft YaHei" w:hAnsi="Microsoft YaHei" w:eastAsia="Microsoft YaHei" w:cs="Microsoft YaHei"/>
          <w:sz w:val="19"/>
          <w:szCs w:val="19"/>
          <w:spacing w:val="7"/>
        </w:rPr>
        <w:t>组织在新建和改进资源</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7"/>
        </w:rPr>
        <w:t>、产品</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7"/>
        </w:rPr>
        <w:t>、工艺</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7"/>
        </w:rPr>
        <w:t>、包装</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7"/>
        </w:rPr>
        <w:t>、运输</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7"/>
        </w:rPr>
        <w:t>、处置系统和过程的设计时</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7"/>
        </w:rPr>
        <w:t>,应明确产</w:t>
      </w:r>
      <w:r>
        <w:rPr>
          <w:rFonts w:ascii="Microsoft YaHei" w:hAnsi="Microsoft YaHei" w:eastAsia="Microsoft YaHei" w:cs="Microsoft YaHei"/>
          <w:sz w:val="19"/>
          <w:szCs w:val="19"/>
          <w:spacing w:val="6"/>
        </w:rPr>
        <w:t>品物料的</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7"/>
        </w:rPr>
        <w:t>绿色属性和过程环境因素</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17"/>
        </w:rPr>
        <w:t>,宜包括</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7"/>
        </w:rPr>
        <w:t>:</w:t>
      </w:r>
    </w:p>
    <w:p>
      <w:pPr>
        <w:ind w:left="1366"/>
        <w:spacing w:line="20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
          <w:position w:val="-2"/>
        </w:rPr>
        <w:t>a</w:t>
      </w:r>
      <w:r>
        <w:rPr>
          <w:rFonts w:ascii="Microsoft YaHei" w:hAnsi="Microsoft YaHei" w:eastAsia="Microsoft YaHei" w:cs="Microsoft YaHei"/>
          <w:sz w:val="19"/>
          <w:szCs w:val="19"/>
          <w:spacing w:val="2"/>
        </w:rPr>
        <w:t>)    原材料的无害化</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2"/>
        </w:rPr>
        <w:t>、减量化</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2"/>
        </w:rPr>
        <w:t>、资源</w:t>
      </w:r>
      <w:r>
        <w:rPr>
          <w:rFonts w:ascii="Microsoft YaHei" w:hAnsi="Microsoft YaHei" w:eastAsia="Microsoft YaHei" w:cs="Microsoft YaHei"/>
          <w:sz w:val="19"/>
          <w:szCs w:val="19"/>
          <w:spacing w:val="1"/>
        </w:rPr>
        <w:t>化</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
        </w:rPr>
        <w:t>;</w:t>
      </w:r>
    </w:p>
    <w:p>
      <w:pPr>
        <w:ind w:left="1366"/>
        <w:spacing w:before="2" w:line="20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7"/>
        </w:rPr>
        <w:t>b)    产品结构的易拆解化</w:t>
      </w:r>
      <w:r>
        <w:rPr>
          <w:rFonts w:ascii="Microsoft YaHei" w:hAnsi="Microsoft YaHei" w:eastAsia="Microsoft YaHei" w:cs="Microsoft YaHei"/>
          <w:sz w:val="19"/>
          <w:szCs w:val="19"/>
          <w:spacing w:val="-22"/>
        </w:rPr>
        <w:t xml:space="preserve"> </w:t>
      </w:r>
      <w:r>
        <w:rPr>
          <w:rFonts w:ascii="Microsoft YaHei" w:hAnsi="Microsoft YaHei" w:eastAsia="Microsoft YaHei" w:cs="Microsoft YaHei"/>
          <w:sz w:val="19"/>
          <w:szCs w:val="19"/>
          <w:spacing w:val="7"/>
        </w:rPr>
        <w:t>、易包装化</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7"/>
        </w:rPr>
        <w:t>;</w:t>
      </w:r>
    </w:p>
    <w:p>
      <w:pPr>
        <w:ind w:left="1368"/>
        <w:spacing w:before="30"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position w:val="-2"/>
        </w:rPr>
        <w:t>c</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6"/>
        </w:rPr>
        <w:t>生产工艺的资源节约</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6"/>
        </w:rPr>
        <w:t>,污染无减少</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6"/>
        </w:rPr>
        <w:t>,危害减低</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rPr>
        <w:t>;</w:t>
      </w:r>
    </w:p>
    <w:p>
      <w:pPr>
        <w:ind w:left="1367"/>
        <w:spacing w:before="32" w:line="20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rPr>
        <w:t>d)    包装材料的减量化</w:t>
      </w:r>
      <w:r>
        <w:rPr>
          <w:rFonts w:ascii="Microsoft YaHei" w:hAnsi="Microsoft YaHei" w:eastAsia="Microsoft YaHei" w:cs="Microsoft YaHei"/>
          <w:sz w:val="19"/>
          <w:szCs w:val="19"/>
          <w:spacing w:val="-16"/>
        </w:rPr>
        <w:t xml:space="preserve"> </w:t>
      </w:r>
      <w:r>
        <w:rPr>
          <w:rFonts w:ascii="Microsoft YaHei" w:hAnsi="Microsoft YaHei" w:eastAsia="Microsoft YaHei" w:cs="Microsoft YaHei"/>
          <w:sz w:val="19"/>
          <w:szCs w:val="19"/>
          <w:spacing w:val="1"/>
        </w:rPr>
        <w:t>、易回收化</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
        </w:rPr>
        <w:t>、无害化</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
        </w:rPr>
        <w:t>、可降解化</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
        </w:rPr>
        <w:t>;</w:t>
      </w:r>
    </w:p>
    <w:p>
      <w:pPr>
        <w:ind w:left="1368"/>
        <w:spacing w:before="28"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position w:val="-2"/>
        </w:rPr>
        <w:t>e</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6"/>
        </w:rPr>
        <w:t>使用过程资源消耗减少</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6"/>
        </w:rPr>
        <w:t>,有害物减少</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6"/>
        </w:rPr>
        <w:t>,寿命延长</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rPr>
        <w:t>;</w:t>
      </w:r>
    </w:p>
    <w:p>
      <w:pPr>
        <w:ind w:left="1365"/>
        <w:spacing w:before="33" w:line="20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6"/>
        </w:rPr>
        <w:t>f)    废弃产品可回收化</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6"/>
        </w:rPr>
        <w:t>、无害化</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6"/>
        </w:rPr>
        <w:t>。</w:t>
      </w:r>
    </w:p>
    <w:p>
      <w:pPr>
        <w:ind w:left="947" w:hanging="2"/>
        <w:spacing w:before="30" w:line="22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position w:val="-2"/>
        </w:rPr>
        <w:t>8.2.2   </w:t>
      </w:r>
      <w:r>
        <w:rPr>
          <w:rFonts w:ascii="Microsoft YaHei" w:hAnsi="Microsoft YaHei" w:eastAsia="Microsoft YaHei" w:cs="Microsoft YaHei"/>
          <w:sz w:val="19"/>
          <w:szCs w:val="19"/>
          <w:spacing w:val="16"/>
        </w:rPr>
        <w:t>考虑环境绩效改进的机会</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rPr>
        <w:t>,适当时</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6"/>
        </w:rPr>
        <w:t>,环境绩效的评估结果应纳入相关项目的规范</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5"/>
        </w:rPr>
        <w:t>、设计和采购活</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5"/>
        </w:rPr>
        <w:t>动中</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5"/>
        </w:rPr>
        <w:t>。</w:t>
      </w:r>
    </w:p>
    <w:p>
      <w:pPr>
        <w:ind w:left="945"/>
        <w:spacing w:before="135" w:line="193" w:lineRule="auto"/>
        <w:outlineLvl w:val="1"/>
        <w:rPr>
          <w:rFonts w:ascii="SimHei" w:hAnsi="SimHei" w:eastAsia="SimHei" w:cs="SimHei"/>
          <w:sz w:val="19"/>
          <w:szCs w:val="19"/>
        </w:rPr>
      </w:pPr>
      <w:bookmarkStart w:name="bookmark28" w:id="41"/>
      <w:bookmarkEnd w:id="41"/>
      <w:r>
        <w:rPr>
          <w:rFonts w:ascii="Microsoft YaHei" w:hAnsi="Microsoft YaHei" w:eastAsia="Microsoft YaHei" w:cs="Microsoft YaHei"/>
          <w:sz w:val="19"/>
          <w:szCs w:val="19"/>
          <w:spacing w:val="9"/>
          <w:position w:val="-1"/>
        </w:rPr>
        <w:t>8.3</w:t>
      </w:r>
      <w:r>
        <w:rPr>
          <w:rFonts w:ascii="Microsoft YaHei" w:hAnsi="Microsoft YaHei" w:eastAsia="Microsoft YaHei" w:cs="Microsoft YaHei"/>
          <w:sz w:val="19"/>
          <w:szCs w:val="19"/>
          <w:spacing w:val="6"/>
          <w:position w:val="-1"/>
        </w:rPr>
        <w:t xml:space="preserve">   </w:t>
      </w:r>
      <w:r>
        <w:rPr>
          <w:rFonts w:ascii="SimHei" w:hAnsi="SimHei" w:eastAsia="SimHei" w:cs="SimHei"/>
          <w:sz w:val="19"/>
          <w:szCs w:val="19"/>
          <w:spacing w:val="9"/>
          <w:position w:val="1"/>
        </w:rPr>
        <w:t>采购</w:t>
      </w:r>
    </w:p>
    <w:p>
      <w:pPr>
        <w:ind w:left="945"/>
        <w:spacing w:before="192" w:line="18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position w:val="-2"/>
        </w:rPr>
        <w:t>8.3.</w:t>
      </w:r>
      <w:r>
        <w:rPr>
          <w:rFonts w:ascii="Microsoft YaHei" w:hAnsi="Microsoft YaHei" w:eastAsia="Microsoft YaHei" w:cs="Microsoft YaHei"/>
          <w:sz w:val="19"/>
          <w:szCs w:val="19"/>
          <w:spacing w:val="9"/>
          <w:position w:val="-2"/>
        </w:rPr>
        <w:t xml:space="preserve"> </w:t>
      </w:r>
      <w:r>
        <w:rPr>
          <w:rFonts w:ascii="Microsoft YaHei" w:hAnsi="Microsoft YaHei" w:eastAsia="Microsoft YaHei" w:cs="Microsoft YaHei"/>
          <w:sz w:val="19"/>
          <w:szCs w:val="19"/>
          <w:spacing w:val="15"/>
          <w:position w:val="-2"/>
        </w:rPr>
        <w:t>1</w:t>
      </w:r>
      <w:r>
        <w:rPr>
          <w:rFonts w:ascii="Microsoft YaHei" w:hAnsi="Microsoft YaHei" w:eastAsia="Microsoft YaHei" w:cs="Microsoft YaHei"/>
          <w:sz w:val="19"/>
          <w:szCs w:val="19"/>
          <w:spacing w:val="3"/>
          <w:position w:val="-2"/>
        </w:rPr>
        <w:t xml:space="preserve">   </w:t>
      </w:r>
      <w:r>
        <w:rPr>
          <w:rFonts w:ascii="Microsoft YaHei" w:hAnsi="Microsoft YaHei" w:eastAsia="Microsoft YaHei" w:cs="Microsoft YaHei"/>
          <w:sz w:val="19"/>
          <w:szCs w:val="19"/>
          <w:spacing w:val="15"/>
        </w:rPr>
        <w:t>组织应制定文件化的基于环境绩效改进的采购及供应商管理机制</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15"/>
        </w:rPr>
        <w:t>。</w:t>
      </w:r>
    </w:p>
    <w:p>
      <w:pPr>
        <w:ind w:left="943" w:firstLine="1"/>
        <w:spacing w:before="36" w:line="19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position w:val="-2"/>
        </w:rPr>
        <w:t>8.3.2   </w:t>
      </w:r>
      <w:r>
        <w:rPr>
          <w:rFonts w:ascii="Microsoft YaHei" w:hAnsi="Microsoft YaHei" w:eastAsia="Microsoft YaHei" w:cs="Microsoft YaHei"/>
          <w:sz w:val="19"/>
          <w:szCs w:val="19"/>
        </w:rPr>
        <w:t>在购买</w:t>
      </w:r>
      <w:r>
        <w:rPr>
          <w:rFonts w:ascii="Microsoft YaHei" w:hAnsi="Microsoft YaHei" w:eastAsia="Microsoft YaHei" w:cs="Microsoft YaHei"/>
          <w:sz w:val="19"/>
          <w:szCs w:val="19"/>
          <w:spacing w:val="-22"/>
        </w:rPr>
        <w:t xml:space="preserve"> </w:t>
      </w:r>
      <w:r>
        <w:rPr>
          <w:rFonts w:ascii="Microsoft YaHei" w:hAnsi="Microsoft YaHei" w:eastAsia="Microsoft YaHei" w:cs="Microsoft YaHei"/>
          <w:sz w:val="19"/>
          <w:szCs w:val="19"/>
        </w:rPr>
        <w:t>物</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9"/>
          <w:szCs w:val="19"/>
        </w:rPr>
        <w:t>料</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rPr>
        <w:t>、设</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9"/>
          <w:szCs w:val="19"/>
        </w:rPr>
        <w:t>备</w:t>
      </w:r>
      <w:r>
        <w:rPr>
          <w:rFonts w:ascii="Microsoft YaHei" w:hAnsi="Microsoft YaHei" w:eastAsia="Microsoft YaHei" w:cs="Microsoft YaHei"/>
          <w:sz w:val="19"/>
          <w:szCs w:val="19"/>
          <w:spacing w:val="-17"/>
        </w:rPr>
        <w:t xml:space="preserve"> </w:t>
      </w:r>
      <w:r>
        <w:rPr>
          <w:rFonts w:ascii="Microsoft YaHei" w:hAnsi="Microsoft YaHei" w:eastAsia="Microsoft YaHei" w:cs="Microsoft YaHei"/>
          <w:sz w:val="19"/>
          <w:szCs w:val="19"/>
        </w:rPr>
        <w:t>和</w:t>
      </w:r>
      <w:r>
        <w:rPr>
          <w:rFonts w:ascii="Microsoft YaHei" w:hAnsi="Microsoft YaHei" w:eastAsia="Microsoft YaHei" w:cs="Microsoft YaHei"/>
          <w:sz w:val="19"/>
          <w:szCs w:val="19"/>
          <w:spacing w:val="-20"/>
        </w:rPr>
        <w:t xml:space="preserve"> </w:t>
      </w:r>
      <w:r>
        <w:rPr>
          <w:rFonts w:ascii="Microsoft YaHei" w:hAnsi="Microsoft YaHei" w:eastAsia="Microsoft YaHei" w:cs="Microsoft YaHei"/>
          <w:sz w:val="19"/>
          <w:szCs w:val="19"/>
        </w:rPr>
        <w:t>服</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9"/>
          <w:szCs w:val="19"/>
        </w:rPr>
        <w:t>务</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rPr>
        <w:t>时 ,</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rPr>
        <w:t>组</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9"/>
          <w:szCs w:val="19"/>
        </w:rPr>
        <w:t>织</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rPr>
        <w:t>应</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rPr>
        <w:t>告</w:t>
      </w:r>
      <w:r>
        <w:rPr>
          <w:rFonts w:ascii="Microsoft YaHei" w:hAnsi="Microsoft YaHei" w:eastAsia="Microsoft YaHei" w:cs="Microsoft YaHei"/>
          <w:sz w:val="19"/>
          <w:szCs w:val="19"/>
          <w:spacing w:val="-20"/>
        </w:rPr>
        <w:t xml:space="preserve"> </w:t>
      </w:r>
      <w:r>
        <w:rPr>
          <w:rFonts w:ascii="Microsoft YaHei" w:hAnsi="Microsoft YaHei" w:eastAsia="Microsoft YaHei" w:cs="Microsoft YaHei"/>
          <w:sz w:val="19"/>
          <w:szCs w:val="19"/>
        </w:rPr>
        <w:t>知</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rPr>
        <w:t>供</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rPr>
        <w:t>应</w:t>
      </w:r>
      <w:r>
        <w:rPr>
          <w:rFonts w:ascii="Microsoft YaHei" w:hAnsi="Microsoft YaHei" w:eastAsia="Microsoft YaHei" w:cs="Microsoft YaHei"/>
          <w:sz w:val="19"/>
          <w:szCs w:val="19"/>
          <w:spacing w:val="-22"/>
        </w:rPr>
        <w:t xml:space="preserve"> </w:t>
      </w:r>
      <w:r>
        <w:rPr>
          <w:rFonts w:ascii="Microsoft YaHei" w:hAnsi="Microsoft YaHei" w:eastAsia="Microsoft YaHei" w:cs="Microsoft YaHei"/>
          <w:sz w:val="19"/>
          <w:szCs w:val="19"/>
        </w:rPr>
        <w:t>商 ,</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rPr>
        <w:t>采</w:t>
      </w:r>
      <w:r>
        <w:rPr>
          <w:rFonts w:ascii="Microsoft YaHei" w:hAnsi="Microsoft YaHei" w:eastAsia="Microsoft YaHei" w:cs="Microsoft YaHei"/>
          <w:sz w:val="19"/>
          <w:szCs w:val="19"/>
          <w:spacing w:val="-19"/>
        </w:rPr>
        <w:t xml:space="preserve"> </w:t>
      </w:r>
      <w:r>
        <w:rPr>
          <w:rFonts w:ascii="Microsoft YaHei" w:hAnsi="Microsoft YaHei" w:eastAsia="Microsoft YaHei" w:cs="Microsoft YaHei"/>
          <w:sz w:val="19"/>
          <w:szCs w:val="19"/>
        </w:rPr>
        <w:t>购</w:t>
      </w:r>
      <w:r>
        <w:rPr>
          <w:rFonts w:ascii="Microsoft YaHei" w:hAnsi="Microsoft YaHei" w:eastAsia="Microsoft YaHei" w:cs="Microsoft YaHei"/>
          <w:sz w:val="19"/>
          <w:szCs w:val="19"/>
          <w:spacing w:val="-22"/>
        </w:rPr>
        <w:t xml:space="preserve"> </w:t>
      </w:r>
      <w:r>
        <w:rPr>
          <w:rFonts w:ascii="Microsoft YaHei" w:hAnsi="Microsoft YaHei" w:eastAsia="Microsoft YaHei" w:cs="Microsoft YaHei"/>
          <w:sz w:val="19"/>
          <w:szCs w:val="19"/>
        </w:rPr>
        <w:t>决</w:t>
      </w:r>
      <w:r>
        <w:rPr>
          <w:rFonts w:ascii="Microsoft YaHei" w:hAnsi="Microsoft YaHei" w:eastAsia="Microsoft YaHei" w:cs="Microsoft YaHei"/>
          <w:sz w:val="19"/>
          <w:szCs w:val="19"/>
          <w:spacing w:val="-20"/>
        </w:rPr>
        <w:t xml:space="preserve"> </w:t>
      </w:r>
      <w:r>
        <w:rPr>
          <w:rFonts w:ascii="Microsoft YaHei" w:hAnsi="Microsoft YaHei" w:eastAsia="Microsoft YaHei" w:cs="Microsoft YaHei"/>
          <w:sz w:val="19"/>
          <w:szCs w:val="19"/>
        </w:rPr>
        <w:t>策</w:t>
      </w:r>
      <w:r>
        <w:rPr>
          <w:rFonts w:ascii="Microsoft YaHei" w:hAnsi="Microsoft YaHei" w:eastAsia="Microsoft YaHei" w:cs="Microsoft YaHei"/>
          <w:sz w:val="19"/>
          <w:szCs w:val="19"/>
          <w:spacing w:val="-22"/>
        </w:rPr>
        <w:t xml:space="preserve"> </w:t>
      </w:r>
      <w:r>
        <w:rPr>
          <w:rFonts w:ascii="Microsoft YaHei" w:hAnsi="Microsoft YaHei" w:eastAsia="Microsoft YaHei" w:cs="Microsoft YaHei"/>
          <w:sz w:val="19"/>
          <w:szCs w:val="19"/>
        </w:rPr>
        <w:t>将</w:t>
      </w:r>
      <w:r>
        <w:rPr>
          <w:rFonts w:ascii="Microsoft YaHei" w:hAnsi="Microsoft YaHei" w:eastAsia="Microsoft YaHei" w:cs="Microsoft YaHei"/>
          <w:sz w:val="19"/>
          <w:szCs w:val="19"/>
          <w:spacing w:val="-22"/>
        </w:rPr>
        <w:t xml:space="preserve"> </w:t>
      </w:r>
      <w:r>
        <w:rPr>
          <w:rFonts w:ascii="Microsoft YaHei" w:hAnsi="Microsoft YaHei" w:eastAsia="Microsoft YaHei" w:cs="Microsoft YaHei"/>
          <w:sz w:val="19"/>
          <w:szCs w:val="19"/>
        </w:rPr>
        <w:t>部</w:t>
      </w:r>
      <w:r>
        <w:rPr>
          <w:rFonts w:ascii="Microsoft YaHei" w:hAnsi="Microsoft YaHei" w:eastAsia="Microsoft YaHei" w:cs="Microsoft YaHei"/>
          <w:sz w:val="19"/>
          <w:szCs w:val="19"/>
          <w:spacing w:val="-20"/>
        </w:rPr>
        <w:t xml:space="preserve"> </w:t>
      </w:r>
      <w:r>
        <w:rPr>
          <w:rFonts w:ascii="Microsoft YaHei" w:hAnsi="Microsoft YaHei" w:eastAsia="Microsoft YaHei" w:cs="Microsoft YaHei"/>
          <w:sz w:val="19"/>
          <w:szCs w:val="19"/>
        </w:rPr>
        <w:t>分</w:t>
      </w:r>
      <w:r>
        <w:rPr>
          <w:rFonts w:ascii="Microsoft YaHei" w:hAnsi="Microsoft YaHei" w:eastAsia="Microsoft YaHei" w:cs="Microsoft YaHei"/>
          <w:sz w:val="19"/>
          <w:szCs w:val="19"/>
          <w:spacing w:val="-19"/>
        </w:rPr>
        <w:t xml:space="preserve"> </w:t>
      </w:r>
      <w:r>
        <w:rPr>
          <w:rFonts w:ascii="Microsoft YaHei" w:hAnsi="Microsoft YaHei" w:eastAsia="Microsoft YaHei" w:cs="Microsoft YaHei"/>
          <w:sz w:val="19"/>
          <w:szCs w:val="19"/>
          <w:spacing w:val="-1"/>
        </w:rPr>
        <w:t>或</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1"/>
        </w:rPr>
        <w:t>全</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1"/>
        </w:rPr>
        <w:t>部</w:t>
      </w:r>
      <w:r>
        <w:rPr>
          <w:rFonts w:ascii="Microsoft YaHei" w:hAnsi="Microsoft YaHei" w:eastAsia="Microsoft YaHei" w:cs="Microsoft YaHei"/>
          <w:sz w:val="19"/>
          <w:szCs w:val="19"/>
          <w:spacing w:val="-22"/>
        </w:rPr>
        <w:t xml:space="preserve"> </w:t>
      </w:r>
      <w:r>
        <w:rPr>
          <w:rFonts w:ascii="Microsoft YaHei" w:hAnsi="Microsoft YaHei" w:eastAsia="Microsoft YaHei" w:cs="Microsoft YaHei"/>
          <w:sz w:val="19"/>
          <w:szCs w:val="19"/>
          <w:spacing w:val="-1"/>
        </w:rPr>
        <w:t>基</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
        </w:rPr>
        <w:t>于</w:t>
      </w:r>
      <w:r>
        <w:rPr>
          <w:rFonts w:ascii="Microsoft YaHei" w:hAnsi="Microsoft YaHei" w:eastAsia="Microsoft YaHei" w:cs="Microsoft YaHei"/>
          <w:sz w:val="19"/>
          <w:szCs w:val="19"/>
          <w:spacing w:val="-22"/>
        </w:rPr>
        <w:t xml:space="preserve"> </w:t>
      </w:r>
      <w:r>
        <w:rPr>
          <w:rFonts w:ascii="Microsoft YaHei" w:hAnsi="Microsoft YaHei" w:eastAsia="Microsoft YaHei" w:cs="Microsoft YaHei"/>
          <w:sz w:val="19"/>
          <w:szCs w:val="19"/>
          <w:spacing w:val="-1"/>
        </w:rPr>
        <w:t>对</w:t>
      </w:r>
      <w:r>
        <w:rPr>
          <w:rFonts w:ascii="Microsoft YaHei" w:hAnsi="Microsoft YaHei" w:eastAsia="Microsoft YaHei" w:cs="Microsoft YaHei"/>
          <w:sz w:val="19"/>
          <w:szCs w:val="19"/>
          <w:spacing w:val="-20"/>
        </w:rPr>
        <w:t xml:space="preserve"> </w:t>
      </w:r>
      <w:r>
        <w:rPr>
          <w:rFonts w:ascii="Microsoft YaHei" w:hAnsi="Microsoft YaHei" w:eastAsia="Microsoft YaHei" w:cs="Microsoft YaHei"/>
          <w:sz w:val="19"/>
          <w:szCs w:val="19"/>
          <w:spacing w:val="-1"/>
        </w:rPr>
        <w:t>环</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9"/>
          <w:szCs w:val="19"/>
          <w:spacing w:val="-1"/>
        </w:rPr>
        <w:t>境</w:t>
      </w:r>
      <w:r>
        <w:rPr>
          <w:rFonts w:ascii="Microsoft YaHei" w:hAnsi="Microsoft YaHei" w:eastAsia="Microsoft YaHei" w:cs="Microsoft YaHei"/>
          <w:sz w:val="19"/>
          <w:szCs w:val="19"/>
          <w:spacing w:val="-22"/>
        </w:rPr>
        <w:t xml:space="preserve"> </w:t>
      </w:r>
      <w:r>
        <w:rPr>
          <w:rFonts w:ascii="Microsoft YaHei" w:hAnsi="Microsoft YaHei" w:eastAsia="Microsoft YaHei" w:cs="Microsoft YaHei"/>
          <w:sz w:val="19"/>
          <w:szCs w:val="19"/>
          <w:spacing w:val="-1"/>
        </w:rPr>
        <w:t>绩</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1"/>
        </w:rPr>
        <w:t>效 的</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7"/>
        </w:rPr>
        <w:t>评价</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7"/>
        </w:rPr>
        <w:t>。</w:t>
      </w:r>
    </w:p>
    <w:p>
      <w:pPr>
        <w:ind w:left="945"/>
        <w:spacing w:before="221" w:line="190" w:lineRule="auto"/>
        <w:outlineLvl w:val="1"/>
        <w:rPr>
          <w:rFonts w:ascii="SimHei" w:hAnsi="SimHei" w:eastAsia="SimHei" w:cs="SimHei"/>
          <w:sz w:val="19"/>
          <w:szCs w:val="19"/>
        </w:rPr>
      </w:pPr>
      <w:bookmarkStart w:name="bookmark29" w:id="42"/>
      <w:bookmarkEnd w:id="42"/>
      <w:r>
        <w:rPr>
          <w:rFonts w:ascii="Microsoft YaHei" w:hAnsi="Microsoft YaHei" w:eastAsia="Microsoft YaHei" w:cs="Microsoft YaHei"/>
          <w:sz w:val="19"/>
          <w:szCs w:val="19"/>
          <w:spacing w:val="8"/>
          <w:position w:val="-1"/>
        </w:rPr>
        <w:t>8.4   </w:t>
      </w:r>
      <w:r>
        <w:rPr>
          <w:rFonts w:ascii="SimHei" w:hAnsi="SimHei" w:eastAsia="SimHei" w:cs="SimHei"/>
          <w:sz w:val="19"/>
          <w:szCs w:val="19"/>
          <w:spacing w:val="8"/>
          <w:position w:val="1"/>
        </w:rPr>
        <w:t>物流</w:t>
      </w:r>
    </w:p>
    <w:p>
      <w:pPr>
        <w:ind w:left="949" w:firstLine="416"/>
        <w:spacing w:before="192" w:line="22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rPr>
        <w:t>在实施储存</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1"/>
        </w:rPr>
        <w:t>、装卸</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1"/>
        </w:rPr>
        <w:t>、配送</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1"/>
        </w:rPr>
        <w:t>、包装及分装等活动中</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1"/>
        </w:rPr>
        <w:t>,组织应建立和实施文件化的相关准则</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1"/>
        </w:rPr>
        <w:t>,</w:t>
      </w:r>
      <w:r>
        <w:rPr>
          <w:rFonts w:ascii="Microsoft YaHei" w:hAnsi="Microsoft YaHei" w:eastAsia="Microsoft YaHei" w:cs="Microsoft YaHei"/>
          <w:sz w:val="19"/>
          <w:szCs w:val="19"/>
          <w:spacing w:val="-22"/>
        </w:rPr>
        <w:t xml:space="preserve"> </w:t>
      </w:r>
      <w:r>
        <w:rPr>
          <w:rFonts w:ascii="Microsoft YaHei" w:hAnsi="Microsoft YaHei" w:eastAsia="Microsoft YaHei" w:cs="Microsoft YaHei"/>
          <w:sz w:val="19"/>
          <w:szCs w:val="19"/>
          <w:spacing w:val="11"/>
        </w:rPr>
        <w:t>以减少这些</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5"/>
        </w:rPr>
        <w:t>活动带来的负面环境影响</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5"/>
        </w:rPr>
        <w:t>。准则宜包括</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5"/>
        </w:rPr>
        <w:t>:</w:t>
      </w:r>
    </w:p>
    <w:p>
      <w:pPr>
        <w:ind w:left="1366"/>
        <w:spacing w:before="1" w:line="17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position w:val="-2"/>
        </w:rPr>
        <w:t>a</w:t>
      </w: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5"/>
        </w:rPr>
        <w:t>制订并实施适宜的物流计划</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5"/>
        </w:rPr>
        <w:t>;</w:t>
      </w:r>
    </w:p>
    <w:p>
      <w:pPr>
        <w:ind w:left="1366"/>
        <w:spacing w:before="43"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b)</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3"/>
        </w:rPr>
        <w:t>优化的运输路径</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3"/>
        </w:rPr>
        <w:t>;</w:t>
      </w:r>
    </w:p>
    <w:p>
      <w:pPr>
        <w:ind w:left="1368"/>
        <w:spacing w:before="61"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position w:val="-2"/>
        </w:rPr>
        <w:t>c</w:t>
      </w:r>
      <w:r>
        <w:rPr>
          <w:rFonts w:ascii="Microsoft YaHei" w:hAnsi="Microsoft YaHei" w:eastAsia="Microsoft YaHei" w:cs="Microsoft YaHei"/>
          <w:sz w:val="19"/>
          <w:szCs w:val="19"/>
          <w:spacing w:val="11"/>
        </w:rPr>
        <w:t>)</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1"/>
        </w:rPr>
        <w:t>清洁的燃料</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1"/>
        </w:rPr>
        <w:t>;</w:t>
      </w:r>
    </w:p>
    <w:p>
      <w:pPr>
        <w:ind w:left="1367"/>
        <w:spacing w:before="40"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
        </w:rPr>
        <w:t>d)    安全</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2"/>
        </w:rPr>
        <w:t>、节能的仓储</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2"/>
        </w:rPr>
        <w:t>;</w:t>
      </w:r>
    </w:p>
    <w:p>
      <w:pPr>
        <w:ind w:left="1368"/>
        <w:spacing w:before="62"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
          <w:position w:val="-2"/>
        </w:rPr>
        <w:t>e</w:t>
      </w:r>
      <w:r>
        <w:rPr>
          <w:rFonts w:ascii="Microsoft YaHei" w:hAnsi="Microsoft YaHei" w:eastAsia="Microsoft YaHei" w:cs="Microsoft YaHei"/>
          <w:sz w:val="19"/>
          <w:szCs w:val="19"/>
          <w:spacing w:val="-2"/>
        </w:rPr>
        <w:t>)    包装减量化</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2"/>
        </w:rPr>
        <w:t>、无害化</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2"/>
        </w:rPr>
        <w:t>、可降解</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2"/>
        </w:rPr>
        <w:t>、循环利用 ;</w:t>
      </w:r>
    </w:p>
    <w:p>
      <w:pPr>
        <w:ind w:left="1365"/>
        <w:spacing w:before="41"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rPr>
        <w:t>f)</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9"/>
        </w:rPr>
        <w:t>合理控制返工返修</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9"/>
        </w:rPr>
        <w:t>、补货及追加</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9"/>
        </w:rPr>
        <w:t>;</w:t>
      </w:r>
    </w:p>
    <w:p>
      <w:pPr>
        <w:ind w:left="1365"/>
        <w:spacing w:before="61" w:line="17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g)</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4"/>
        </w:rPr>
        <w:t>适宜的物流感知系统</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4"/>
        </w:rPr>
        <w:t>;</w:t>
      </w:r>
    </w:p>
    <w:p>
      <w:pPr>
        <w:ind w:left="1366"/>
        <w:spacing w:before="65"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h)</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2"/>
        </w:rPr>
        <w:t>安全合理备货量</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12"/>
        </w:rPr>
        <w:t>。</w:t>
      </w:r>
    </w:p>
    <w:p>
      <w:pPr>
        <w:spacing w:line="178" w:lineRule="auto"/>
        <w:sectPr>
          <w:headerReference w:type="default" r:id="rId25"/>
          <w:footerReference w:type="default" r:id="rId26"/>
          <w:pgSz w:w="11907" w:h="16840"/>
          <w:pgMar w:top="1682" w:right="1430" w:bottom="1296" w:left="328" w:header="1383" w:footer="1108" w:gutter="0"/>
        </w:sectPr>
        <w:rPr>
          <w:rFonts w:ascii="Microsoft YaHei" w:hAnsi="Microsoft YaHei" w:eastAsia="Microsoft YaHei" w:cs="Microsoft YaHei"/>
          <w:sz w:val="19"/>
          <w:szCs w:val="19"/>
        </w:rPr>
      </w:pPr>
    </w:p>
    <w:p>
      <w:pPr>
        <w:pStyle w:val="BodyText"/>
        <w:spacing w:line="383" w:lineRule="auto"/>
        <w:rPr/>
      </w:pPr>
      <w:r/>
    </w:p>
    <w:p>
      <w:pPr>
        <w:ind w:left="1"/>
        <w:spacing w:before="82" w:line="194" w:lineRule="auto"/>
        <w:outlineLvl w:val="1"/>
        <w:rPr>
          <w:rFonts w:ascii="SimHei" w:hAnsi="SimHei" w:eastAsia="SimHei" w:cs="SimHei"/>
          <w:sz w:val="19"/>
          <w:szCs w:val="19"/>
        </w:rPr>
      </w:pPr>
      <w:bookmarkStart w:name="bookmark30" w:id="43"/>
      <w:bookmarkEnd w:id="43"/>
      <w:r>
        <w:rPr>
          <w:rFonts w:ascii="Microsoft YaHei" w:hAnsi="Microsoft YaHei" w:eastAsia="Microsoft YaHei" w:cs="Microsoft YaHei"/>
          <w:sz w:val="19"/>
          <w:szCs w:val="19"/>
          <w:spacing w:val="8"/>
          <w:position w:val="-1"/>
        </w:rPr>
        <w:t>8.5   </w:t>
      </w:r>
      <w:r>
        <w:rPr>
          <w:rFonts w:ascii="SimHei" w:hAnsi="SimHei" w:eastAsia="SimHei" w:cs="SimHei"/>
          <w:sz w:val="19"/>
          <w:szCs w:val="19"/>
          <w:spacing w:val="8"/>
          <w:position w:val="1"/>
        </w:rPr>
        <w:t>生产</w:t>
      </w:r>
    </w:p>
    <w:p>
      <w:pPr>
        <w:ind w:right="801"/>
        <w:spacing w:before="192" w:line="19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6"/>
          <w:position w:val="-2"/>
        </w:rPr>
        <w:t>8.5.</w:t>
      </w:r>
      <w:r>
        <w:rPr>
          <w:rFonts w:ascii="Microsoft YaHei" w:hAnsi="Microsoft YaHei" w:eastAsia="Microsoft YaHei" w:cs="Microsoft YaHei"/>
          <w:sz w:val="19"/>
          <w:szCs w:val="19"/>
          <w:spacing w:val="3"/>
          <w:position w:val="-2"/>
        </w:rPr>
        <w:t xml:space="preserve"> </w:t>
      </w:r>
      <w:r>
        <w:rPr>
          <w:rFonts w:ascii="Microsoft YaHei" w:hAnsi="Microsoft YaHei" w:eastAsia="Microsoft YaHei" w:cs="Microsoft YaHei"/>
          <w:sz w:val="19"/>
          <w:szCs w:val="19"/>
          <w:spacing w:val="6"/>
          <w:position w:val="-2"/>
        </w:rPr>
        <w:t>1   </w:t>
      </w:r>
      <w:r>
        <w:rPr>
          <w:rFonts w:ascii="Microsoft YaHei" w:hAnsi="Microsoft YaHei" w:eastAsia="Microsoft YaHei" w:cs="Microsoft YaHei"/>
          <w:sz w:val="19"/>
          <w:szCs w:val="19"/>
          <w:spacing w:val="6"/>
        </w:rPr>
        <w:t>组织应根据绿色供应链管理体系方</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6"/>
        </w:rPr>
        <w:t>针</w:t>
      </w:r>
      <w:r>
        <w:rPr>
          <w:rFonts w:ascii="Microsoft YaHei" w:hAnsi="Microsoft YaHei" w:eastAsia="Microsoft YaHei" w:cs="Microsoft YaHei"/>
          <w:sz w:val="19"/>
          <w:szCs w:val="19"/>
          <w:spacing w:val="-20"/>
        </w:rPr>
        <w:t xml:space="preserve"> </w:t>
      </w:r>
      <w:r>
        <w:rPr>
          <w:rFonts w:ascii="Microsoft YaHei" w:hAnsi="Microsoft YaHei" w:eastAsia="Microsoft YaHei" w:cs="Microsoft YaHei"/>
          <w:sz w:val="19"/>
          <w:szCs w:val="19"/>
          <w:spacing w:val="6"/>
        </w:rPr>
        <w:t>和 目</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6"/>
        </w:rPr>
        <w:t>标</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6"/>
        </w:rPr>
        <w:t>,</w:t>
      </w:r>
      <w:r>
        <w:rPr>
          <w:rFonts w:ascii="Microsoft YaHei" w:hAnsi="Microsoft YaHei" w:eastAsia="Microsoft YaHei" w:cs="Microsoft YaHei"/>
          <w:sz w:val="19"/>
          <w:szCs w:val="19"/>
          <w:spacing w:val="-33"/>
        </w:rPr>
        <w:t xml:space="preserve"> </w:t>
      </w:r>
      <w:r>
        <w:rPr>
          <w:rFonts w:ascii="Microsoft YaHei" w:hAnsi="Microsoft YaHei" w:eastAsia="Microsoft YaHei" w:cs="Microsoft YaHei"/>
          <w:sz w:val="19"/>
          <w:szCs w:val="19"/>
          <w:spacing w:val="6"/>
        </w:rPr>
        <w:t>对</w:t>
      </w:r>
      <w:r>
        <w:rPr>
          <w:rFonts w:ascii="Microsoft YaHei" w:hAnsi="Microsoft YaHei" w:eastAsia="Microsoft YaHei" w:cs="Microsoft YaHei"/>
          <w:sz w:val="19"/>
          <w:szCs w:val="19"/>
          <w:spacing w:val="-22"/>
        </w:rPr>
        <w:t xml:space="preserve"> </w:t>
      </w:r>
      <w:r>
        <w:rPr>
          <w:rFonts w:ascii="Microsoft YaHei" w:hAnsi="Microsoft YaHei" w:eastAsia="Microsoft YaHei" w:cs="Microsoft YaHei"/>
          <w:sz w:val="19"/>
          <w:szCs w:val="19"/>
          <w:spacing w:val="6"/>
        </w:rPr>
        <w:t>与</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6"/>
        </w:rPr>
        <w:t>绿</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9"/>
          <w:szCs w:val="19"/>
          <w:spacing w:val="6"/>
        </w:rPr>
        <w:t>色</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6"/>
        </w:rPr>
        <w:t>供</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6"/>
        </w:rPr>
        <w:t>应</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6"/>
        </w:rPr>
        <w:t>链</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6"/>
        </w:rPr>
        <w:t>有</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6"/>
        </w:rPr>
        <w:t>关</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6"/>
        </w:rPr>
        <w:t>运</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6"/>
        </w:rPr>
        <w:t>行</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6"/>
        </w:rPr>
        <w:t>和</w:t>
      </w:r>
      <w:r>
        <w:rPr>
          <w:rFonts w:ascii="Microsoft YaHei" w:hAnsi="Microsoft YaHei" w:eastAsia="Microsoft YaHei" w:cs="Microsoft YaHei"/>
          <w:sz w:val="19"/>
          <w:szCs w:val="19"/>
          <w:spacing w:val="-22"/>
        </w:rPr>
        <w:t xml:space="preserve"> </w:t>
      </w:r>
      <w:r>
        <w:rPr>
          <w:rFonts w:ascii="Microsoft YaHei" w:hAnsi="Microsoft YaHei" w:eastAsia="Microsoft YaHei" w:cs="Microsoft YaHei"/>
          <w:sz w:val="19"/>
          <w:szCs w:val="19"/>
          <w:spacing w:val="6"/>
        </w:rPr>
        <w:t>活</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6"/>
        </w:rPr>
        <w:t>动</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6"/>
        </w:rPr>
        <w:t>进</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6"/>
        </w:rPr>
        <w:t>行</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6"/>
        </w:rPr>
        <w:t>监</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6"/>
        </w:rPr>
        <w:t>测</w:t>
      </w:r>
      <w:r>
        <w:rPr>
          <w:rFonts w:ascii="Microsoft YaHei" w:hAnsi="Microsoft YaHei" w:eastAsia="Microsoft YaHei" w:cs="Microsoft YaHei"/>
          <w:sz w:val="19"/>
          <w:szCs w:val="19"/>
          <w:spacing w:val="-20"/>
        </w:rPr>
        <w:t xml:space="preserve"> </w:t>
      </w:r>
      <w:r>
        <w:rPr>
          <w:rFonts w:ascii="Microsoft YaHei" w:hAnsi="Microsoft YaHei" w:eastAsia="Microsoft YaHei" w:cs="Microsoft YaHei"/>
          <w:sz w:val="19"/>
          <w:szCs w:val="19"/>
          <w:spacing w:val="6"/>
        </w:rPr>
        <w:t>和</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6"/>
        </w:rPr>
        <w:t>测</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6"/>
        </w:rPr>
        <w:t>量</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6"/>
        </w:rPr>
        <w:t>以确保其在文件化信息规定的条件下进</w:t>
      </w:r>
      <w:r>
        <w:rPr>
          <w:rFonts w:ascii="Microsoft YaHei" w:hAnsi="Microsoft YaHei" w:eastAsia="Microsoft YaHei" w:cs="Microsoft YaHei"/>
          <w:sz w:val="19"/>
          <w:szCs w:val="19"/>
          <w:spacing w:val="15"/>
        </w:rPr>
        <w:t>行</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5"/>
        </w:rPr>
        <w:t>。</w:t>
      </w:r>
    </w:p>
    <w:p>
      <w:pPr>
        <w:ind w:right="801"/>
        <w:spacing w:before="56" w:line="197" w:lineRule="auto"/>
        <w:rPr>
          <w:rFonts w:ascii="Microsoft YaHei" w:hAnsi="Microsoft YaHei" w:eastAsia="Microsoft YaHei" w:cs="Microsoft YaHei"/>
          <w:sz w:val="19"/>
          <w:szCs w:val="19"/>
        </w:rPr>
      </w:pPr>
      <w:r>
        <mc:AlternateContent xmlns:mc="http://schemas.openxmlformats.org/markup-compatibility/2006">
          <mc:Choice Requires="wps">
            <w:drawing>
              <wp:anchor distT="0" distB="0" distL="0" distR="0" simplePos="0" relativeHeight="251729920" behindDoc="0" locked="0" layoutInCell="1" allowOverlap="1">
                <wp:simplePos x="0" y="0"/>
                <wp:positionH relativeFrom="column">
                  <wp:posOffset>3168595</wp:posOffset>
                </wp:positionH>
                <wp:positionV relativeFrom="paragraph">
                  <wp:posOffset>3235471</wp:posOffset>
                </wp:positionV>
                <wp:extent cx="6242050" cy="200660"/>
                <wp:effectExtent l="0" t="0" r="0" b="0"/>
                <wp:wrapNone/>
                <wp:docPr id="30" name="TextBox 30"/>
                <wp:cNvGraphicFramePr/>
                <a:graphic>
                  <a:graphicData uri="http://schemas.microsoft.com/office/word/2010/wordprocessingShape">
                    <wps:wsp>
                      <wps:cNvPr id="30" name="TextBox 30"/>
                      <wps:cNvSpPr txBox="1"/>
                      <wps:spPr>
                        <a:xfrm rot="16200000">
                          <a:off x="3168595" y="3235471"/>
                          <a:ext cx="6242050" cy="20066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ind w:left="20"/>
                              <w:spacing w:before="58" w:line="219" w:lineRule="auto"/>
                              <w:rPr>
                                <w:rFonts w:ascii="NSimSun" w:hAnsi="NSimSun" w:eastAsia="NSimSun" w:cs="NSimSun"/>
                                <w:sz w:val="20"/>
                                <w:szCs w:val="20"/>
                              </w:rPr>
                            </w:pPr>
                            <w:r>
                              <w:rPr>
                                <w:rFonts w:ascii="NSimSun" w:hAnsi="NSimSun" w:eastAsia="NSimSun" w:cs="NSimSun"/>
                                <w:sz w:val="20"/>
                                <w:szCs w:val="20"/>
                              </w:rPr>
                              <w:t>订单号：0205250712854432</w:t>
                            </w:r>
                            <w:r>
                              <w:rPr>
                                <w:rFonts w:ascii="NSimSun" w:hAnsi="NSimSun" w:eastAsia="NSimSun" w:cs="NSimSun"/>
                                <w:sz w:val="20"/>
                                <w:szCs w:val="20"/>
                              </w:rPr>
                              <w:t xml:space="preserve">  </w:t>
                            </w:r>
                            <w:r>
                              <w:rPr>
                                <w:rFonts w:ascii="NSimSun" w:hAnsi="NSimSun" w:eastAsia="NSimSun" w:cs="NSimSun"/>
                                <w:sz w:val="20"/>
                                <w:szCs w:val="20"/>
                              </w:rPr>
                              <w:t>防伪编号：2025-0712-0608-5964-6997</w:t>
                            </w:r>
                            <w:r>
                              <w:rPr>
                                <w:rFonts w:ascii="NSimSun" w:hAnsi="NSimSun" w:eastAsia="NSimSun" w:cs="NSimSun"/>
                                <w:sz w:val="20"/>
                                <w:szCs w:val="20"/>
                              </w:rPr>
                              <w:t xml:space="preserve">  </w:t>
                            </w:r>
                            <w:r>
                              <w:rPr>
                                <w:rFonts w:ascii="NSimSun" w:hAnsi="NSimSun" w:eastAsia="NSimSun" w:cs="NSimSun"/>
                                <w:sz w:val="20"/>
                                <w:szCs w:val="20"/>
                              </w:rPr>
                              <w:t>购买单位:</w:t>
                            </w:r>
                            <w:r>
                              <w:rPr>
                                <w:rFonts w:ascii="NSimSun" w:hAnsi="NSimSun" w:eastAsia="NSimSun" w:cs="NSimSun"/>
                                <w:sz w:val="20"/>
                                <w:szCs w:val="20"/>
                              </w:rPr>
                              <w:t xml:space="preserve"> </w:t>
                            </w:r>
                            <w:r>
                              <w:rPr>
                                <w:rFonts w:ascii="NSimSun" w:hAnsi="NSimSun" w:eastAsia="NSimSun" w:cs="NSimSun"/>
                                <w:sz w:val="20"/>
                                <w:szCs w:val="20"/>
                              </w:rPr>
                              <w:t>富利汇</w:t>
                            </w:r>
                            <w:r>
                              <w:rPr>
                                <w:rFonts w:ascii="NSimSun" w:hAnsi="NSimSun" w:eastAsia="NSimSun" w:cs="NSimSun"/>
                                <w:sz w:val="20"/>
                                <w:szCs w:val="20"/>
                                <w:spacing w:val="-1"/>
                              </w:rPr>
                              <w:t>认证（宁夏）有限公司</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64" style="position:absolute;margin-left:249.496pt;margin-top:254.762pt;mso-position-vertical-relative:text;mso-position-horizontal-relative:text;width:491.5pt;height:15.8pt;z-index:251729920;rotation:270;" filled="false" stroked="false" type="#_x0000_t202">
                <v:fill on="false"/>
                <v:stroke on="false"/>
                <v:path/>
                <v:imagedata o:title=""/>
                <o:lock v:ext="edit" aspectratio="false"/>
                <v:textbox inset="0mm,0mm,0mm,0mm">
                  <w:txbxContent>
                    <w:p>
                      <w:pPr>
                        <w:ind w:left="20"/>
                        <w:spacing w:before="58" w:line="219" w:lineRule="auto"/>
                        <w:rPr>
                          <w:rFonts w:ascii="NSimSun" w:hAnsi="NSimSun" w:eastAsia="NSimSun" w:cs="NSimSun"/>
                          <w:sz w:val="20"/>
                          <w:szCs w:val="20"/>
                        </w:rPr>
                      </w:pPr>
                      <w:r>
                        <w:rPr>
                          <w:rFonts w:ascii="NSimSun" w:hAnsi="NSimSun" w:eastAsia="NSimSun" w:cs="NSimSun"/>
                          <w:sz w:val="20"/>
                          <w:szCs w:val="20"/>
                        </w:rPr>
                        <w:t>订单号：0205250712854432</w:t>
                      </w:r>
                      <w:r>
                        <w:rPr>
                          <w:rFonts w:ascii="NSimSun" w:hAnsi="NSimSun" w:eastAsia="NSimSun" w:cs="NSimSun"/>
                          <w:sz w:val="20"/>
                          <w:szCs w:val="20"/>
                        </w:rPr>
                        <w:t xml:space="preserve">  </w:t>
                      </w:r>
                      <w:r>
                        <w:rPr>
                          <w:rFonts w:ascii="NSimSun" w:hAnsi="NSimSun" w:eastAsia="NSimSun" w:cs="NSimSun"/>
                          <w:sz w:val="20"/>
                          <w:szCs w:val="20"/>
                        </w:rPr>
                        <w:t>防伪编号：2025-0712-0608-5964-6997</w:t>
                      </w:r>
                      <w:r>
                        <w:rPr>
                          <w:rFonts w:ascii="NSimSun" w:hAnsi="NSimSun" w:eastAsia="NSimSun" w:cs="NSimSun"/>
                          <w:sz w:val="20"/>
                          <w:szCs w:val="20"/>
                        </w:rPr>
                        <w:t xml:space="preserve">  </w:t>
                      </w:r>
                      <w:r>
                        <w:rPr>
                          <w:rFonts w:ascii="NSimSun" w:hAnsi="NSimSun" w:eastAsia="NSimSun" w:cs="NSimSun"/>
                          <w:sz w:val="20"/>
                          <w:szCs w:val="20"/>
                        </w:rPr>
                        <w:t>购买单位:</w:t>
                      </w:r>
                      <w:r>
                        <w:rPr>
                          <w:rFonts w:ascii="NSimSun" w:hAnsi="NSimSun" w:eastAsia="NSimSun" w:cs="NSimSun"/>
                          <w:sz w:val="20"/>
                          <w:szCs w:val="20"/>
                        </w:rPr>
                        <w:t xml:space="preserve"> </w:t>
                      </w:r>
                      <w:r>
                        <w:rPr>
                          <w:rFonts w:ascii="NSimSun" w:hAnsi="NSimSun" w:eastAsia="NSimSun" w:cs="NSimSun"/>
                          <w:sz w:val="20"/>
                          <w:szCs w:val="20"/>
                        </w:rPr>
                        <w:t>富利汇</w:t>
                      </w:r>
                      <w:r>
                        <w:rPr>
                          <w:rFonts w:ascii="NSimSun" w:hAnsi="NSimSun" w:eastAsia="NSimSun" w:cs="NSimSun"/>
                          <w:sz w:val="20"/>
                          <w:szCs w:val="20"/>
                          <w:spacing w:val="-1"/>
                        </w:rPr>
                        <w:t>认证（宁夏）有限公司</w:t>
                      </w:r>
                    </w:p>
                  </w:txbxContent>
                </v:textbox>
              </v:shape>
            </w:pict>
          </mc:Fallback>
        </mc:AlternateContent>
      </w:r>
      <w:r>
        <w:rPr>
          <w:rFonts w:ascii="Microsoft YaHei" w:hAnsi="Microsoft YaHei" w:eastAsia="Microsoft YaHei" w:cs="Microsoft YaHei"/>
          <w:sz w:val="19"/>
          <w:szCs w:val="19"/>
          <w:spacing w:val="13"/>
          <w:position w:val="-2"/>
        </w:rPr>
        <w:t>8.5.2   </w:t>
      </w:r>
      <w:r>
        <w:rPr>
          <w:rFonts w:ascii="Microsoft YaHei" w:hAnsi="Microsoft YaHei" w:eastAsia="Microsoft YaHei" w:cs="Microsoft YaHei"/>
          <w:sz w:val="19"/>
          <w:szCs w:val="19"/>
          <w:spacing w:val="13"/>
        </w:rPr>
        <w:t>组织应制订合理的生产计划</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3"/>
        </w:rPr>
        <w:t>,对生产过程的节能降耗</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3"/>
        </w:rPr>
        <w:t>、低毒少害</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3"/>
        </w:rPr>
        <w:t>、污染物产生及</w:t>
      </w:r>
      <w:r>
        <w:rPr>
          <w:rFonts w:ascii="Microsoft YaHei" w:hAnsi="Microsoft YaHei" w:eastAsia="Microsoft YaHei" w:cs="Microsoft YaHei"/>
          <w:sz w:val="19"/>
          <w:szCs w:val="19"/>
          <w:spacing w:val="12"/>
        </w:rPr>
        <w:t>排放</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2"/>
        </w:rPr>
        <w:t>、有害物监</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8"/>
        </w:rPr>
        <w:t>测等控制过程形成文件化信息</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,采取措施减缓任</w:t>
      </w:r>
      <w:r>
        <w:rPr>
          <w:rFonts w:ascii="Microsoft YaHei" w:hAnsi="Microsoft YaHei" w:eastAsia="Microsoft YaHei" w:cs="Microsoft YaHei"/>
          <w:sz w:val="19"/>
          <w:szCs w:val="19"/>
          <w:spacing w:val="17"/>
        </w:rPr>
        <w:t>何负面影响</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7"/>
        </w:rPr>
        <w:t>。</w:t>
      </w:r>
    </w:p>
    <w:p>
      <w:pPr>
        <w:ind w:left="1"/>
        <w:spacing w:before="219" w:line="197" w:lineRule="auto"/>
        <w:outlineLvl w:val="1"/>
        <w:rPr>
          <w:rFonts w:ascii="SimHei" w:hAnsi="SimHei" w:eastAsia="SimHei" w:cs="SimHei"/>
          <w:sz w:val="19"/>
          <w:szCs w:val="19"/>
        </w:rPr>
      </w:pPr>
      <w:bookmarkStart w:name="bookmark31" w:id="44"/>
      <w:bookmarkEnd w:id="44"/>
      <w:r>
        <w:rPr>
          <w:rFonts w:ascii="Microsoft YaHei" w:hAnsi="Microsoft YaHei" w:eastAsia="Microsoft YaHei" w:cs="Microsoft YaHei"/>
          <w:sz w:val="19"/>
          <w:szCs w:val="19"/>
          <w:spacing w:val="13"/>
          <w:position w:val="-2"/>
        </w:rPr>
        <w:t>8.6   </w:t>
      </w:r>
      <w:r>
        <w:rPr>
          <w:rFonts w:ascii="SimHei" w:hAnsi="SimHei" w:eastAsia="SimHei" w:cs="SimHei"/>
          <w:sz w:val="19"/>
          <w:szCs w:val="19"/>
          <w:spacing w:val="13"/>
        </w:rPr>
        <w:t>上下游节点组织管理</w:t>
      </w:r>
    </w:p>
    <w:p>
      <w:pPr>
        <w:ind w:right="801" w:firstLine="1"/>
        <w:spacing w:before="188" w:line="19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position w:val="-2"/>
        </w:rPr>
        <w:t>8.6.</w:t>
      </w:r>
      <w:r>
        <w:rPr>
          <w:rFonts w:ascii="Microsoft YaHei" w:hAnsi="Microsoft YaHei" w:eastAsia="Microsoft YaHei" w:cs="Microsoft YaHei"/>
          <w:sz w:val="19"/>
          <w:szCs w:val="19"/>
          <w:spacing w:val="-9"/>
          <w:position w:val="-2"/>
        </w:rPr>
        <w:t xml:space="preserve"> </w:t>
      </w:r>
      <w:r>
        <w:rPr>
          <w:rFonts w:ascii="Microsoft YaHei" w:hAnsi="Microsoft YaHei" w:eastAsia="Microsoft YaHei" w:cs="Microsoft YaHei"/>
          <w:sz w:val="19"/>
          <w:szCs w:val="19"/>
          <w:spacing w:val="17"/>
          <w:position w:val="-2"/>
        </w:rPr>
        <w:t>1</w:t>
      </w:r>
      <w:r>
        <w:rPr>
          <w:rFonts w:ascii="Microsoft YaHei" w:hAnsi="Microsoft YaHei" w:eastAsia="Microsoft YaHei" w:cs="Microsoft YaHei"/>
          <w:sz w:val="19"/>
          <w:szCs w:val="19"/>
          <w:spacing w:val="3"/>
          <w:position w:val="-2"/>
        </w:rPr>
        <w:t xml:space="preserve">   </w:t>
      </w:r>
      <w:r>
        <w:rPr>
          <w:rFonts w:ascii="Microsoft YaHei" w:hAnsi="Microsoft YaHei" w:eastAsia="Microsoft YaHei" w:cs="Microsoft YaHei"/>
          <w:sz w:val="19"/>
          <w:szCs w:val="19"/>
          <w:spacing w:val="17"/>
        </w:rPr>
        <w:t>组织应与上下游节点组织建立文件化信息的协商沟通机制</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7"/>
        </w:rPr>
        <w:t>,根据绿色供应链管理体系方针和 目</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7"/>
        </w:rPr>
        <w:t>标</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7"/>
        </w:rPr>
        <w:t>,提出与上下游节点组织运行有关的要求</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7"/>
        </w:rPr>
        <w:t>以确保其在规定的条件下运行</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7"/>
        </w:rPr>
        <w:t>。</w:t>
      </w:r>
    </w:p>
    <w:p>
      <w:pPr>
        <w:ind w:left="1"/>
        <w:spacing w:before="54" w:line="18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position w:val="-2"/>
        </w:rPr>
        <w:t>8.6.2</w:t>
      </w:r>
      <w:r>
        <w:rPr>
          <w:rFonts w:ascii="Microsoft YaHei" w:hAnsi="Microsoft YaHei" w:eastAsia="Microsoft YaHei" w:cs="Microsoft YaHei"/>
          <w:sz w:val="19"/>
          <w:szCs w:val="19"/>
          <w:spacing w:val="8"/>
          <w:position w:val="-2"/>
        </w:rPr>
        <w:t xml:space="preserve">   </w:t>
      </w:r>
      <w:r>
        <w:rPr>
          <w:rFonts w:ascii="Microsoft YaHei" w:hAnsi="Microsoft YaHei" w:eastAsia="Microsoft YaHei" w:cs="Microsoft YaHei"/>
          <w:sz w:val="19"/>
          <w:szCs w:val="19"/>
          <w:spacing w:val="16"/>
        </w:rPr>
        <w:t>制定文件化信息的评价标准</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6"/>
        </w:rPr>
        <w:t>,定期开展上下游节点组织评价</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6"/>
        </w:rPr>
        <w:t>。</w:t>
      </w:r>
    </w:p>
    <w:p>
      <w:pPr>
        <w:ind w:left="1"/>
        <w:spacing w:before="35" w:line="18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position w:val="-2"/>
        </w:rPr>
        <w:t>8.6.3</w:t>
      </w:r>
      <w:r>
        <w:rPr>
          <w:rFonts w:ascii="Microsoft YaHei" w:hAnsi="Microsoft YaHei" w:eastAsia="Microsoft YaHei" w:cs="Microsoft YaHei"/>
          <w:sz w:val="19"/>
          <w:szCs w:val="19"/>
          <w:spacing w:val="3"/>
          <w:position w:val="-2"/>
        </w:rPr>
        <w:t xml:space="preserve">   </w:t>
      </w:r>
      <w:r>
        <w:rPr>
          <w:rFonts w:ascii="Microsoft YaHei" w:hAnsi="Microsoft YaHei" w:eastAsia="Microsoft YaHei" w:cs="Microsoft YaHei"/>
          <w:sz w:val="19"/>
          <w:szCs w:val="19"/>
          <w:spacing w:val="16"/>
        </w:rPr>
        <w:t>评价上下游节点组织对本组织要求的合理性</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6"/>
        </w:rPr>
        <w:t>当接受时应形成要求</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6"/>
        </w:rPr>
        <w:t>。</w:t>
      </w:r>
    </w:p>
    <w:p>
      <w:pPr>
        <w:ind w:left="1"/>
        <w:spacing w:before="198" w:line="189" w:lineRule="auto"/>
        <w:outlineLvl w:val="1"/>
        <w:rPr>
          <w:rFonts w:ascii="SimHei" w:hAnsi="SimHei" w:eastAsia="SimHei" w:cs="SimHei"/>
          <w:sz w:val="19"/>
          <w:szCs w:val="19"/>
        </w:rPr>
      </w:pPr>
      <w:bookmarkStart w:name="bookmark32" w:id="45"/>
      <w:bookmarkEnd w:id="45"/>
      <w:r>
        <w:rPr>
          <w:rFonts w:ascii="Microsoft YaHei" w:hAnsi="Microsoft YaHei" w:eastAsia="Microsoft YaHei" w:cs="Microsoft YaHei"/>
          <w:sz w:val="19"/>
          <w:szCs w:val="19"/>
          <w:spacing w:val="11"/>
          <w:position w:val="-1"/>
        </w:rPr>
        <w:t>8.7   </w:t>
      </w:r>
      <w:r>
        <w:rPr>
          <w:rFonts w:ascii="SimHei" w:hAnsi="SimHei" w:eastAsia="SimHei" w:cs="SimHei"/>
          <w:sz w:val="19"/>
          <w:szCs w:val="19"/>
          <w:spacing w:val="11"/>
        </w:rPr>
        <w:t>维修及回收</w:t>
      </w:r>
    </w:p>
    <w:p>
      <w:pPr>
        <w:ind w:left="1"/>
        <w:spacing w:before="199" w:line="18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position w:val="-2"/>
        </w:rPr>
        <w:t>8.7.</w:t>
      </w:r>
      <w:r>
        <w:rPr>
          <w:rFonts w:ascii="Microsoft YaHei" w:hAnsi="Microsoft YaHei" w:eastAsia="Microsoft YaHei" w:cs="Microsoft YaHei"/>
          <w:sz w:val="19"/>
          <w:szCs w:val="19"/>
          <w:spacing w:val="-5"/>
          <w:position w:val="-2"/>
        </w:rPr>
        <w:t xml:space="preserve"> </w:t>
      </w:r>
      <w:r>
        <w:rPr>
          <w:rFonts w:ascii="Microsoft YaHei" w:hAnsi="Microsoft YaHei" w:eastAsia="Microsoft YaHei" w:cs="Microsoft YaHei"/>
          <w:sz w:val="19"/>
          <w:szCs w:val="19"/>
          <w:spacing w:val="14"/>
          <w:position w:val="-2"/>
        </w:rPr>
        <w:t>1</w:t>
      </w:r>
      <w:r>
        <w:rPr>
          <w:rFonts w:ascii="Microsoft YaHei" w:hAnsi="Microsoft YaHei" w:eastAsia="Microsoft YaHei" w:cs="Microsoft YaHei"/>
          <w:sz w:val="19"/>
          <w:szCs w:val="19"/>
          <w:spacing w:val="3"/>
          <w:position w:val="-2"/>
        </w:rPr>
        <w:t xml:space="preserve">   </w:t>
      </w:r>
      <w:r>
        <w:rPr>
          <w:rFonts w:ascii="Microsoft YaHei" w:hAnsi="Microsoft YaHei" w:eastAsia="Microsoft YaHei" w:cs="Microsoft YaHei"/>
          <w:sz w:val="19"/>
          <w:szCs w:val="19"/>
          <w:spacing w:val="14"/>
        </w:rPr>
        <w:t>组织应建立售后服务体系</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4"/>
        </w:rPr>
        <w:t>,</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4"/>
        </w:rPr>
        <w:t>以满足客户或消费者的维修需求</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4"/>
        </w:rPr>
        <w:t>。</w:t>
      </w:r>
    </w:p>
    <w:p>
      <w:pPr>
        <w:ind w:left="1"/>
        <w:spacing w:before="31" w:line="21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position w:val="-2"/>
        </w:rPr>
        <w:t>8.7.2   </w:t>
      </w:r>
      <w:r>
        <w:rPr>
          <w:rFonts w:ascii="Microsoft YaHei" w:hAnsi="Microsoft YaHei" w:eastAsia="Microsoft YaHei" w:cs="Microsoft YaHei"/>
          <w:sz w:val="19"/>
          <w:szCs w:val="19"/>
          <w:spacing w:val="12"/>
        </w:rPr>
        <w:t>组织应对能够施加影响的</w:t>
      </w:r>
      <w:r>
        <w:rPr>
          <w:rFonts w:ascii="Microsoft YaHei" w:hAnsi="Microsoft YaHei" w:eastAsia="Microsoft YaHei" w:cs="Microsoft YaHei"/>
          <w:sz w:val="19"/>
          <w:szCs w:val="19"/>
          <w:spacing w:val="11"/>
        </w:rPr>
        <w:t>组织</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1"/>
        </w:rPr>
        <w:t>、产品提出回收利用要求</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1"/>
        </w:rPr>
        <w:t>。宜明确</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1"/>
        </w:rPr>
        <w:t>:</w:t>
      </w:r>
    </w:p>
    <w:p>
      <w:pPr>
        <w:ind w:left="421"/>
        <w:spacing w:before="5" w:line="18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0"/>
          <w:position w:val="-2"/>
        </w:rPr>
        <w:t>a</w:t>
      </w:r>
      <w:r>
        <w:rPr>
          <w:rFonts w:ascii="Microsoft YaHei" w:hAnsi="Microsoft YaHei" w:eastAsia="Microsoft YaHei" w:cs="Microsoft YaHei"/>
          <w:sz w:val="19"/>
          <w:szCs w:val="19"/>
          <w:spacing w:val="10"/>
        </w:rPr>
        <w:t>)</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0"/>
        </w:rPr>
        <w:t>回收利用主体</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0"/>
        </w:rPr>
        <w:t>;</w:t>
      </w:r>
    </w:p>
    <w:p>
      <w:pPr>
        <w:ind w:left="422"/>
        <w:spacing w:before="44" w:line="17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b)    回收利用方法</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12"/>
        </w:rPr>
        <w:t>,如拆解方法</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2"/>
        </w:rPr>
        <w:t>;</w:t>
      </w:r>
    </w:p>
    <w:p>
      <w:pPr>
        <w:ind w:left="424"/>
        <w:spacing w:before="64"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position w:val="-2"/>
        </w:rPr>
        <w:t>c</w:t>
      </w:r>
      <w:r>
        <w:rPr>
          <w:rFonts w:ascii="Microsoft YaHei" w:hAnsi="Microsoft YaHei" w:eastAsia="Microsoft YaHei" w:cs="Microsoft YaHei"/>
          <w:sz w:val="19"/>
          <w:szCs w:val="19"/>
          <w:spacing w:val="13"/>
        </w:rPr>
        <w:t>)    回收利用渠道</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3"/>
        </w:rPr>
        <w:t>,如在系统申请</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3"/>
        </w:rPr>
        <w:t>;</w:t>
      </w:r>
    </w:p>
    <w:p>
      <w:pPr>
        <w:ind w:left="423"/>
        <w:spacing w:before="44"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8"/>
        </w:rPr>
        <w:t>d)    回收利用价值</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8"/>
        </w:rPr>
        <w:t>。</w:t>
      </w:r>
    </w:p>
    <w:p>
      <w:pPr>
        <w:ind w:left="1" w:right="801"/>
        <w:spacing w:before="61" w:line="23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2"/>
          <w:position w:val="-2"/>
        </w:rPr>
        <w:t>8.7.3</w:t>
      </w:r>
      <w:r>
        <w:rPr>
          <w:rFonts w:ascii="Microsoft YaHei" w:hAnsi="Microsoft YaHei" w:eastAsia="Microsoft YaHei" w:cs="Microsoft YaHei"/>
          <w:sz w:val="19"/>
          <w:szCs w:val="19"/>
          <w:spacing w:val="4"/>
          <w:position w:val="-2"/>
        </w:rPr>
        <w:t xml:space="preserve">   </w:t>
      </w:r>
      <w:r>
        <w:rPr>
          <w:rFonts w:ascii="Microsoft YaHei" w:hAnsi="Microsoft YaHei" w:eastAsia="Microsoft YaHei" w:cs="Microsoft YaHei"/>
          <w:sz w:val="19"/>
          <w:szCs w:val="19"/>
          <w:spacing w:val="22"/>
        </w:rPr>
        <w:t>组织应对建立的回收利用系统进行定期监测</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2"/>
        </w:rPr>
        <w:t>,确保运行其有</w:t>
      </w:r>
      <w:r>
        <w:rPr>
          <w:rFonts w:ascii="Microsoft YaHei" w:hAnsi="Microsoft YaHei" w:eastAsia="Microsoft YaHei" w:cs="Microsoft YaHei"/>
          <w:sz w:val="19"/>
          <w:szCs w:val="19"/>
          <w:spacing w:val="21"/>
        </w:rPr>
        <w:t>效且无负面环境影响</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1"/>
        </w:rPr>
        <w:t>,并保留文件</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9"/>
        </w:rPr>
        <w:t>化信息</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9"/>
        </w:rPr>
        <w:t>。</w:t>
      </w:r>
    </w:p>
    <w:p>
      <w:pPr>
        <w:ind w:left="1"/>
        <w:spacing w:before="134" w:line="186" w:lineRule="auto"/>
        <w:outlineLvl w:val="1"/>
        <w:rPr>
          <w:rFonts w:ascii="SimHei" w:hAnsi="SimHei" w:eastAsia="SimHei" w:cs="SimHei"/>
          <w:sz w:val="19"/>
          <w:szCs w:val="19"/>
        </w:rPr>
      </w:pPr>
      <w:bookmarkStart w:name="bookmark33" w:id="46"/>
      <w:bookmarkEnd w:id="46"/>
      <w:r>
        <w:rPr>
          <w:rFonts w:ascii="Microsoft YaHei" w:hAnsi="Microsoft YaHei" w:eastAsia="Microsoft YaHei" w:cs="Microsoft YaHei"/>
          <w:sz w:val="19"/>
          <w:szCs w:val="19"/>
          <w:spacing w:val="10"/>
          <w:position w:val="-1"/>
        </w:rPr>
        <w:t>8.</w:t>
      </w:r>
      <w:r>
        <w:rPr>
          <w:rFonts w:ascii="Microsoft YaHei" w:hAnsi="Microsoft YaHei" w:eastAsia="Microsoft YaHei" w:cs="Microsoft YaHei"/>
          <w:sz w:val="19"/>
          <w:szCs w:val="19"/>
          <w:spacing w:val="-25"/>
          <w:position w:val="-1"/>
        </w:rPr>
        <w:t xml:space="preserve"> </w:t>
      </w:r>
      <w:r>
        <w:rPr>
          <w:rFonts w:ascii="Microsoft YaHei" w:hAnsi="Microsoft YaHei" w:eastAsia="Microsoft YaHei" w:cs="Microsoft YaHei"/>
          <w:sz w:val="19"/>
          <w:szCs w:val="19"/>
          <w:spacing w:val="10"/>
          <w:position w:val="-1"/>
        </w:rPr>
        <w:t>8</w:t>
      </w:r>
      <w:r>
        <w:rPr>
          <w:rFonts w:ascii="Microsoft YaHei" w:hAnsi="Microsoft YaHei" w:eastAsia="Microsoft YaHei" w:cs="Microsoft YaHei"/>
          <w:sz w:val="19"/>
          <w:szCs w:val="19"/>
          <w:spacing w:val="3"/>
          <w:position w:val="-1"/>
        </w:rPr>
        <w:t xml:space="preserve">   </w:t>
      </w:r>
      <w:r>
        <w:rPr>
          <w:rFonts w:ascii="SimHei" w:hAnsi="SimHei" w:eastAsia="SimHei" w:cs="SimHei"/>
          <w:sz w:val="19"/>
          <w:szCs w:val="19"/>
          <w:spacing w:val="10"/>
        </w:rPr>
        <w:t>信息化建设</w:t>
      </w:r>
    </w:p>
    <w:p>
      <w:pPr>
        <w:ind w:left="419"/>
        <w:spacing w:before="199" w:line="18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组织宜依据绿色供应链管理体系目标</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17"/>
        </w:rPr>
        <w:t>,建立信息化工作平台</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7"/>
        </w:rPr>
        <w:t>以满足</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7"/>
        </w:rPr>
        <w:t>:</w:t>
      </w:r>
    </w:p>
    <w:p>
      <w:pPr>
        <w:ind w:left="421"/>
        <w:spacing w:before="60"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position w:val="-2"/>
        </w:rPr>
        <w:t>a</w:t>
      </w: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5"/>
        </w:rPr>
        <w:t>原辅料绿色属性及供应商管理</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5"/>
        </w:rPr>
        <w:t>;</w:t>
      </w:r>
    </w:p>
    <w:p>
      <w:pPr>
        <w:ind w:left="422"/>
        <w:spacing w:before="45"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b)</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3"/>
        </w:rPr>
        <w:t>物流和库存管理</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3"/>
        </w:rPr>
        <w:t>;</w:t>
      </w:r>
    </w:p>
    <w:p>
      <w:pPr>
        <w:ind w:left="424"/>
        <w:spacing w:before="62"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position w:val="-2"/>
        </w:rPr>
        <w:t>c</w:t>
      </w:r>
      <w:r>
        <w:rPr>
          <w:rFonts w:ascii="Microsoft YaHei" w:hAnsi="Microsoft YaHei" w:eastAsia="Microsoft YaHei" w:cs="Microsoft YaHei"/>
          <w:sz w:val="19"/>
          <w:szCs w:val="19"/>
          <w:spacing w:val="14"/>
        </w:rPr>
        <w:t>)</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4"/>
        </w:rPr>
        <w:t>实现生命周期数据分析</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4"/>
        </w:rPr>
        <w:t>;</w:t>
      </w:r>
    </w:p>
    <w:p>
      <w:pPr>
        <w:ind w:left="423"/>
        <w:spacing w:before="45"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d)</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4"/>
        </w:rPr>
        <w:t>资源共享及标准化管理</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4"/>
        </w:rPr>
        <w:t>;</w:t>
      </w:r>
    </w:p>
    <w:p>
      <w:pPr>
        <w:ind w:left="424"/>
        <w:spacing w:before="62" w:line="18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position w:val="-2"/>
        </w:rPr>
        <w:t>e</w:t>
      </w:r>
      <w:r>
        <w:rPr>
          <w:rFonts w:ascii="Microsoft YaHei" w:hAnsi="Microsoft YaHei" w:eastAsia="Microsoft YaHei" w:cs="Microsoft YaHei"/>
          <w:sz w:val="19"/>
          <w:szCs w:val="19"/>
          <w:spacing w:val="13"/>
        </w:rPr>
        <w:t>)    自身和重要节点组织的环境信息公开</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3"/>
        </w:rPr>
        <w:t>;</w:t>
      </w:r>
    </w:p>
    <w:p>
      <w:pPr>
        <w:ind w:left="421"/>
        <w:spacing w:before="43"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f)</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2"/>
        </w:rPr>
        <w:t>可追溯</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2"/>
        </w:rPr>
        <w:t>;</w:t>
      </w:r>
    </w:p>
    <w:p>
      <w:pPr>
        <w:ind w:left="421"/>
        <w:spacing w:before="61" w:line="17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0"/>
        </w:rPr>
        <w:t>g)</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0"/>
        </w:rPr>
        <w:t>信息交流</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0"/>
        </w:rPr>
        <w:t>;</w:t>
      </w:r>
    </w:p>
    <w:p>
      <w:pPr>
        <w:ind w:left="421"/>
        <w:spacing w:before="69"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rPr>
        <w:t>h)</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9"/>
        </w:rPr>
        <w:t>其他目的</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9"/>
        </w:rPr>
        <w:t>。</w:t>
      </w:r>
    </w:p>
    <w:p>
      <w:pPr>
        <w:ind w:left="1"/>
        <w:spacing w:before="226" w:line="194" w:lineRule="auto"/>
        <w:outlineLvl w:val="1"/>
        <w:rPr>
          <w:rFonts w:ascii="SimHei" w:hAnsi="SimHei" w:eastAsia="SimHei" w:cs="SimHei"/>
          <w:sz w:val="19"/>
          <w:szCs w:val="19"/>
        </w:rPr>
      </w:pPr>
      <w:bookmarkStart w:name="bookmark34" w:id="47"/>
      <w:bookmarkEnd w:id="47"/>
      <w:r>
        <w:rPr>
          <w:rFonts w:ascii="Microsoft YaHei" w:hAnsi="Microsoft YaHei" w:eastAsia="Microsoft YaHei" w:cs="Microsoft YaHei"/>
          <w:sz w:val="19"/>
          <w:szCs w:val="19"/>
          <w:spacing w:val="15"/>
          <w:position w:val="-2"/>
        </w:rPr>
        <w:t>8.9</w:t>
      </w:r>
      <w:r>
        <w:rPr>
          <w:rFonts w:ascii="Microsoft YaHei" w:hAnsi="Microsoft YaHei" w:eastAsia="Microsoft YaHei" w:cs="Microsoft YaHei"/>
          <w:sz w:val="19"/>
          <w:szCs w:val="19"/>
          <w:spacing w:val="4"/>
          <w:position w:val="-2"/>
        </w:rPr>
        <w:t xml:space="preserve">   </w:t>
      </w:r>
      <w:r>
        <w:rPr>
          <w:rFonts w:ascii="SimHei" w:hAnsi="SimHei" w:eastAsia="SimHei" w:cs="SimHei"/>
          <w:sz w:val="19"/>
          <w:szCs w:val="19"/>
          <w:spacing w:val="15"/>
        </w:rPr>
        <w:t>应急准备和响应</w:t>
      </w:r>
    </w:p>
    <w:p>
      <w:pPr>
        <w:ind w:right="801" w:firstLine="419"/>
        <w:spacing w:before="193" w:line="22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组织应建立</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4"/>
        </w:rPr>
        <w:t>、实施和保持应急准备和响应的过程</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4"/>
        </w:rPr>
        <w:t>,确保对</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14"/>
          <w:position w:val="-2"/>
        </w:rPr>
        <w:t>6.</w:t>
      </w:r>
      <w:r>
        <w:rPr>
          <w:rFonts w:ascii="Microsoft YaHei" w:hAnsi="Microsoft YaHei" w:eastAsia="Microsoft YaHei" w:cs="Microsoft YaHei"/>
          <w:sz w:val="19"/>
          <w:szCs w:val="19"/>
          <w:spacing w:val="-20"/>
          <w:position w:val="-2"/>
        </w:rPr>
        <w:t xml:space="preserve"> </w:t>
      </w:r>
      <w:r>
        <w:rPr>
          <w:rFonts w:ascii="Microsoft YaHei" w:hAnsi="Microsoft YaHei" w:eastAsia="Microsoft YaHei" w:cs="Microsoft YaHei"/>
          <w:sz w:val="19"/>
          <w:szCs w:val="19"/>
          <w:spacing w:val="14"/>
          <w:position w:val="-2"/>
        </w:rPr>
        <w:t>1.</w:t>
      </w:r>
      <w:r>
        <w:rPr>
          <w:rFonts w:ascii="Microsoft YaHei" w:hAnsi="Microsoft YaHei" w:eastAsia="Microsoft YaHei" w:cs="Microsoft YaHei"/>
          <w:sz w:val="19"/>
          <w:szCs w:val="19"/>
          <w:spacing w:val="-20"/>
          <w:position w:val="-2"/>
        </w:rPr>
        <w:t xml:space="preserve"> </w:t>
      </w:r>
      <w:r>
        <w:rPr>
          <w:rFonts w:ascii="Microsoft YaHei" w:hAnsi="Microsoft YaHei" w:eastAsia="Microsoft YaHei" w:cs="Microsoft YaHei"/>
          <w:sz w:val="19"/>
          <w:szCs w:val="19"/>
          <w:spacing w:val="14"/>
          <w:position w:val="-2"/>
        </w:rPr>
        <w:t>1</w:t>
      </w:r>
      <w:r>
        <w:rPr>
          <w:rFonts w:ascii="Microsoft YaHei" w:hAnsi="Microsoft YaHei" w:eastAsia="Microsoft YaHei" w:cs="Microsoft YaHei"/>
          <w:sz w:val="19"/>
          <w:szCs w:val="19"/>
          <w:spacing w:val="-11"/>
          <w:position w:val="-2"/>
        </w:rPr>
        <w:t xml:space="preserve"> </w:t>
      </w:r>
      <w:r>
        <w:rPr>
          <w:rFonts w:ascii="Microsoft YaHei" w:hAnsi="Microsoft YaHei" w:eastAsia="Microsoft YaHei" w:cs="Microsoft YaHei"/>
          <w:sz w:val="19"/>
          <w:szCs w:val="19"/>
          <w:spacing w:val="14"/>
        </w:rPr>
        <w:t>中识别的潜在紧急情况和可</w:t>
      </w:r>
      <w:r>
        <w:rPr>
          <w:rFonts w:ascii="Microsoft YaHei" w:hAnsi="Microsoft YaHei" w:eastAsia="Microsoft YaHei" w:cs="Microsoft YaHei"/>
          <w:sz w:val="19"/>
          <w:szCs w:val="19"/>
          <w:spacing w:val="13"/>
        </w:rPr>
        <w:t>能对供</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7"/>
        </w:rPr>
        <w:t>应效率造成的影响进行应急准备</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7"/>
        </w:rPr>
        <w:t>,并作出响应</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7"/>
        </w:rPr>
        <w:t>。这些紧急情况包括自然和人为因素所造成的</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7"/>
        </w:rPr>
        <w:t>。</w:t>
      </w:r>
    </w:p>
    <w:p>
      <w:pPr>
        <w:ind w:left="419"/>
        <w:spacing w:before="1"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组织应</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3"/>
        </w:rPr>
        <w:t>:</w:t>
      </w:r>
    </w:p>
    <w:p>
      <w:pPr>
        <w:ind w:left="826" w:right="801" w:hanging="405"/>
        <w:spacing w:before="59" w:line="19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position w:val="-2"/>
        </w:rPr>
        <w:t>a</w:t>
      </w:r>
      <w:r>
        <w:rPr>
          <w:rFonts w:ascii="Microsoft YaHei" w:hAnsi="Microsoft YaHei" w:eastAsia="Microsoft YaHei" w:cs="Microsoft YaHei"/>
          <w:sz w:val="19"/>
          <w:szCs w:val="19"/>
          <w:spacing w:val="18"/>
        </w:rPr>
        <w:t>)</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8"/>
        </w:rPr>
        <w:t>依据潜在的紧急情况及对供应效率和环境影响的严重程度</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8"/>
        </w:rPr>
        <w:t>,采取措施防止其发生</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,并减轻其造</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5"/>
        </w:rPr>
        <w:t>成的后果</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5"/>
        </w:rPr>
        <w:t>;</w:t>
      </w:r>
    </w:p>
    <w:p>
      <w:pPr>
        <w:ind w:left="422"/>
        <w:spacing w:before="57"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b)</w:t>
      </w:r>
      <w:r>
        <w:rPr>
          <w:rFonts w:ascii="Microsoft YaHei" w:hAnsi="Microsoft YaHei" w:eastAsia="Microsoft YaHei" w:cs="Microsoft YaHei"/>
          <w:sz w:val="19"/>
          <w:szCs w:val="19"/>
          <w:spacing w:val="17"/>
        </w:rPr>
        <w:t xml:space="preserve">   </w:t>
      </w:r>
      <w:r>
        <w:rPr>
          <w:rFonts w:ascii="Microsoft YaHei" w:hAnsi="Microsoft YaHei" w:eastAsia="Microsoft YaHei" w:cs="Microsoft YaHei"/>
          <w:sz w:val="19"/>
          <w:szCs w:val="19"/>
          <w:spacing w:val="16"/>
        </w:rPr>
        <w:t>对实际紧急情况和事故作出响应</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6"/>
        </w:rPr>
        <w:t>;</w:t>
      </w:r>
    </w:p>
    <w:p>
      <w:pPr>
        <w:ind w:left="424"/>
        <w:spacing w:before="65"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position w:val="-2"/>
        </w:rPr>
        <w:t>c</w:t>
      </w: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5"/>
        </w:rPr>
        <w:t>可行时</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5"/>
        </w:rPr>
        <w:t>,定期试验所策划的响应措施</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5"/>
        </w:rPr>
        <w:t>;</w:t>
      </w:r>
    </w:p>
    <w:p>
      <w:pPr>
        <w:ind w:left="423"/>
        <w:spacing w:before="44"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d)   定期评审并修订过程和策划的响应措施</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,特</w:t>
      </w:r>
      <w:r>
        <w:rPr>
          <w:rFonts w:ascii="Microsoft YaHei" w:hAnsi="Microsoft YaHei" w:eastAsia="Microsoft YaHei" w:cs="Microsoft YaHei"/>
          <w:sz w:val="19"/>
          <w:szCs w:val="19"/>
          <w:spacing w:val="17"/>
        </w:rPr>
        <w:t>别是发生紧急情况后或进行试验后</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7"/>
        </w:rPr>
        <w:t>;</w:t>
      </w:r>
    </w:p>
    <w:p>
      <w:pPr>
        <w:ind w:left="424"/>
        <w:spacing w:before="62"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2"/>
          <w:position w:val="-2"/>
        </w:rPr>
        <w:t>e</w:t>
      </w:r>
      <w:r>
        <w:rPr>
          <w:rFonts w:ascii="Microsoft YaHei" w:hAnsi="Microsoft YaHei" w:eastAsia="Microsoft YaHei" w:cs="Microsoft YaHei"/>
          <w:sz w:val="19"/>
          <w:szCs w:val="19"/>
          <w:spacing w:val="22"/>
        </w:rPr>
        <w:t>)   适用时</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22"/>
        </w:rPr>
        <w:t>,</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22"/>
        </w:rPr>
        <w:t>向有关的相关方</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2"/>
        </w:rPr>
        <w:t>,包括在组织控制下工作的人员提供应急准备和响应相关的信息和</w:t>
      </w:r>
    </w:p>
    <w:p>
      <w:pPr>
        <w:spacing w:line="179" w:lineRule="auto"/>
        <w:sectPr>
          <w:headerReference w:type="default" r:id="rId27"/>
          <w:footerReference w:type="default" r:id="rId28"/>
          <w:pgSz w:w="11907" w:h="16840"/>
          <w:pgMar w:top="1682" w:right="471" w:bottom="1293" w:left="1429" w:header="1383" w:footer="1108" w:gutter="0"/>
        </w:sectPr>
        <w:rPr>
          <w:rFonts w:ascii="Microsoft YaHei" w:hAnsi="Microsoft YaHei" w:eastAsia="Microsoft YaHei" w:cs="Microsoft YaHei"/>
          <w:sz w:val="19"/>
          <w:szCs w:val="19"/>
        </w:rPr>
      </w:pPr>
    </w:p>
    <w:p>
      <w:pPr>
        <w:ind w:left="1774"/>
        <w:spacing w:before="309"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5"/>
        </w:rPr>
        <w:t>培训</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5"/>
        </w:rPr>
        <w:t>。</w:t>
      </w:r>
    </w:p>
    <w:p>
      <w:pPr>
        <w:ind w:left="1364"/>
        <w:spacing w:before="59" w:line="18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组织应保留必要的文件化信息</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7"/>
        </w:rPr>
        <w:t>以确保过程按</w:t>
      </w:r>
      <w:r>
        <w:rPr>
          <w:rFonts w:ascii="Microsoft YaHei" w:hAnsi="Microsoft YaHei" w:eastAsia="Microsoft YaHei" w:cs="Microsoft YaHei"/>
          <w:sz w:val="19"/>
          <w:szCs w:val="19"/>
          <w:spacing w:val="16"/>
        </w:rPr>
        <w:t>策划得到实施</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6"/>
        </w:rPr>
        <w:t>。</w:t>
      </w:r>
    </w:p>
    <w:p>
      <w:pPr>
        <w:pStyle w:val="BodyText"/>
        <w:spacing w:line="296" w:lineRule="auto"/>
        <w:rPr/>
      </w:pPr>
      <w:r/>
    </w:p>
    <w:p>
      <w:pPr>
        <w:ind w:left="943"/>
        <w:spacing w:before="82" w:line="194" w:lineRule="auto"/>
        <w:outlineLvl w:val="0"/>
        <w:rPr>
          <w:rFonts w:ascii="SimHei" w:hAnsi="SimHei" w:eastAsia="SimHei" w:cs="SimHei"/>
          <w:sz w:val="19"/>
          <w:szCs w:val="19"/>
        </w:rPr>
      </w:pPr>
      <w:bookmarkStart w:name="bookmark37" w:id="48"/>
      <w:bookmarkEnd w:id="48"/>
      <w:r>
        <w:rPr>
          <w:rFonts w:ascii="Microsoft YaHei" w:hAnsi="Microsoft YaHei" w:eastAsia="Microsoft YaHei" w:cs="Microsoft YaHei"/>
          <w:sz w:val="19"/>
          <w:szCs w:val="19"/>
          <w:spacing w:val="11"/>
          <w:position w:val="-2"/>
        </w:rPr>
        <w:t>9   </w:t>
      </w:r>
      <w:r>
        <w:rPr>
          <w:rFonts w:ascii="SimHei" w:hAnsi="SimHei" w:eastAsia="SimHei" w:cs="SimHei"/>
          <w:sz w:val="19"/>
          <w:szCs w:val="19"/>
          <w:spacing w:val="11"/>
        </w:rPr>
        <w:t>绩效评价</w:t>
      </w:r>
    </w:p>
    <w:p>
      <w:pPr>
        <w:ind w:left="943"/>
        <w:spacing w:before="303" w:line="176" w:lineRule="auto"/>
        <w:outlineLvl w:val="1"/>
        <w:rPr>
          <w:rFonts w:ascii="SimHei" w:hAnsi="SimHei" w:eastAsia="SimHei" w:cs="SimHei"/>
          <w:sz w:val="19"/>
          <w:szCs w:val="19"/>
        </w:rPr>
      </w:pPr>
      <w:r>
        <mc:AlternateContent xmlns:mc="http://schemas.openxmlformats.org/markup-compatibility/2006">
          <mc:Choice Requires="wps">
            <w:drawing>
              <wp:anchor distT="0" distB="0" distL="0" distR="0" simplePos="0" relativeHeight="251735040" behindDoc="0" locked="0" layoutInCell="1" allowOverlap="1">
                <wp:simplePos x="0" y="0"/>
                <wp:positionH relativeFrom="column">
                  <wp:posOffset>-3057525</wp:posOffset>
                </wp:positionH>
                <wp:positionV relativeFrom="paragraph">
                  <wp:posOffset>3219547</wp:posOffset>
                </wp:positionV>
                <wp:extent cx="6242050" cy="200660"/>
                <wp:effectExtent l="0" t="0" r="0" b="0"/>
                <wp:wrapNone/>
                <wp:docPr id="32" name="TextBox 32"/>
                <wp:cNvGraphicFramePr/>
                <a:graphic>
                  <a:graphicData uri="http://schemas.microsoft.com/office/word/2010/wordprocessingShape">
                    <wps:wsp>
                      <wps:cNvPr id="32" name="TextBox 32"/>
                      <wps:cNvSpPr txBox="1"/>
                      <wps:spPr>
                        <a:xfrm rot="16200000">
                          <a:off x="-3057525" y="3219547"/>
                          <a:ext cx="6242050" cy="20066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ind w:left="20"/>
                              <w:spacing w:before="58" w:line="219" w:lineRule="auto"/>
                              <w:rPr>
                                <w:rFonts w:ascii="NSimSun" w:hAnsi="NSimSun" w:eastAsia="NSimSun" w:cs="NSimSun"/>
                                <w:sz w:val="20"/>
                                <w:szCs w:val="20"/>
                              </w:rPr>
                            </w:pPr>
                            <w:r>
                              <w:rPr>
                                <w:rFonts w:ascii="NSimSun" w:hAnsi="NSimSun" w:eastAsia="NSimSun" w:cs="NSimSun"/>
                                <w:sz w:val="20"/>
                                <w:szCs w:val="20"/>
                              </w:rPr>
                              <w:t>订单号：0205250712854432</w:t>
                            </w:r>
                            <w:r>
                              <w:rPr>
                                <w:rFonts w:ascii="NSimSun" w:hAnsi="NSimSun" w:eastAsia="NSimSun" w:cs="NSimSun"/>
                                <w:sz w:val="20"/>
                                <w:szCs w:val="20"/>
                              </w:rPr>
                              <w:t xml:space="preserve">  </w:t>
                            </w:r>
                            <w:r>
                              <w:rPr>
                                <w:rFonts w:ascii="NSimSun" w:hAnsi="NSimSun" w:eastAsia="NSimSun" w:cs="NSimSun"/>
                                <w:sz w:val="20"/>
                                <w:szCs w:val="20"/>
                              </w:rPr>
                              <w:t>防伪编号：2025-0712-0608-5964-6997</w:t>
                            </w:r>
                            <w:r>
                              <w:rPr>
                                <w:rFonts w:ascii="NSimSun" w:hAnsi="NSimSun" w:eastAsia="NSimSun" w:cs="NSimSun"/>
                                <w:sz w:val="20"/>
                                <w:szCs w:val="20"/>
                              </w:rPr>
                              <w:t xml:space="preserve">  </w:t>
                            </w:r>
                            <w:r>
                              <w:rPr>
                                <w:rFonts w:ascii="NSimSun" w:hAnsi="NSimSun" w:eastAsia="NSimSun" w:cs="NSimSun"/>
                                <w:sz w:val="20"/>
                                <w:szCs w:val="20"/>
                              </w:rPr>
                              <w:t>购买单位:</w:t>
                            </w:r>
                            <w:r>
                              <w:rPr>
                                <w:rFonts w:ascii="NSimSun" w:hAnsi="NSimSun" w:eastAsia="NSimSun" w:cs="NSimSun"/>
                                <w:sz w:val="20"/>
                                <w:szCs w:val="20"/>
                              </w:rPr>
                              <w:t xml:space="preserve"> </w:t>
                            </w:r>
                            <w:r>
                              <w:rPr>
                                <w:rFonts w:ascii="NSimSun" w:hAnsi="NSimSun" w:eastAsia="NSimSun" w:cs="NSimSun"/>
                                <w:sz w:val="20"/>
                                <w:szCs w:val="20"/>
                              </w:rPr>
                              <w:t>富利汇</w:t>
                            </w:r>
                            <w:r>
                              <w:rPr>
                                <w:rFonts w:ascii="NSimSun" w:hAnsi="NSimSun" w:eastAsia="NSimSun" w:cs="NSimSun"/>
                                <w:sz w:val="20"/>
                                <w:szCs w:val="20"/>
                                <w:spacing w:val="-1"/>
                              </w:rPr>
                              <w:t>认证（宁夏）有限公司</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66" style="position:absolute;margin-left:-240.75pt;margin-top:253.508pt;mso-position-vertical-relative:text;mso-position-horizontal-relative:text;width:491.5pt;height:15.8pt;z-index:251735040;rotation:270;" filled="false" stroked="false" type="#_x0000_t202">
                <v:fill on="false"/>
                <v:stroke on="false"/>
                <v:path/>
                <v:imagedata o:title=""/>
                <o:lock v:ext="edit" aspectratio="false"/>
                <v:textbox inset="0mm,0mm,0mm,0mm">
                  <w:txbxContent>
                    <w:p>
                      <w:pPr>
                        <w:ind w:left="20"/>
                        <w:spacing w:before="58" w:line="219" w:lineRule="auto"/>
                        <w:rPr>
                          <w:rFonts w:ascii="NSimSun" w:hAnsi="NSimSun" w:eastAsia="NSimSun" w:cs="NSimSun"/>
                          <w:sz w:val="20"/>
                          <w:szCs w:val="20"/>
                        </w:rPr>
                      </w:pPr>
                      <w:r>
                        <w:rPr>
                          <w:rFonts w:ascii="NSimSun" w:hAnsi="NSimSun" w:eastAsia="NSimSun" w:cs="NSimSun"/>
                          <w:sz w:val="20"/>
                          <w:szCs w:val="20"/>
                        </w:rPr>
                        <w:t>订单号：0205250712854432</w:t>
                      </w:r>
                      <w:r>
                        <w:rPr>
                          <w:rFonts w:ascii="NSimSun" w:hAnsi="NSimSun" w:eastAsia="NSimSun" w:cs="NSimSun"/>
                          <w:sz w:val="20"/>
                          <w:szCs w:val="20"/>
                        </w:rPr>
                        <w:t xml:space="preserve">  </w:t>
                      </w:r>
                      <w:r>
                        <w:rPr>
                          <w:rFonts w:ascii="NSimSun" w:hAnsi="NSimSun" w:eastAsia="NSimSun" w:cs="NSimSun"/>
                          <w:sz w:val="20"/>
                          <w:szCs w:val="20"/>
                        </w:rPr>
                        <w:t>防伪编号：2025-0712-0608-5964-6997</w:t>
                      </w:r>
                      <w:r>
                        <w:rPr>
                          <w:rFonts w:ascii="NSimSun" w:hAnsi="NSimSun" w:eastAsia="NSimSun" w:cs="NSimSun"/>
                          <w:sz w:val="20"/>
                          <w:szCs w:val="20"/>
                        </w:rPr>
                        <w:t xml:space="preserve">  </w:t>
                      </w:r>
                      <w:r>
                        <w:rPr>
                          <w:rFonts w:ascii="NSimSun" w:hAnsi="NSimSun" w:eastAsia="NSimSun" w:cs="NSimSun"/>
                          <w:sz w:val="20"/>
                          <w:szCs w:val="20"/>
                        </w:rPr>
                        <w:t>购买单位:</w:t>
                      </w:r>
                      <w:r>
                        <w:rPr>
                          <w:rFonts w:ascii="NSimSun" w:hAnsi="NSimSun" w:eastAsia="NSimSun" w:cs="NSimSun"/>
                          <w:sz w:val="20"/>
                          <w:szCs w:val="20"/>
                        </w:rPr>
                        <w:t xml:space="preserve"> </w:t>
                      </w:r>
                      <w:r>
                        <w:rPr>
                          <w:rFonts w:ascii="NSimSun" w:hAnsi="NSimSun" w:eastAsia="NSimSun" w:cs="NSimSun"/>
                          <w:sz w:val="20"/>
                          <w:szCs w:val="20"/>
                        </w:rPr>
                        <w:t>富利汇</w:t>
                      </w:r>
                      <w:r>
                        <w:rPr>
                          <w:rFonts w:ascii="NSimSun" w:hAnsi="NSimSun" w:eastAsia="NSimSun" w:cs="NSimSun"/>
                          <w:sz w:val="20"/>
                          <w:szCs w:val="20"/>
                          <w:spacing w:val="-1"/>
                        </w:rPr>
                        <w:t>认证（宁夏）有限公司</w:t>
                      </w:r>
                    </w:p>
                  </w:txbxContent>
                </v:textbox>
              </v:shape>
            </w:pict>
          </mc:Fallback>
        </mc:AlternateContent>
      </w:r>
      <w:bookmarkStart w:name="bookmark38" w:id="49"/>
      <w:bookmarkEnd w:id="49"/>
      <w:r>
        <w:rPr>
          <w:rFonts w:ascii="Microsoft YaHei" w:hAnsi="Microsoft YaHei" w:eastAsia="Microsoft YaHei" w:cs="Microsoft YaHei"/>
          <w:sz w:val="19"/>
          <w:szCs w:val="19"/>
          <w:spacing w:val="-2"/>
          <w:position w:val="-2"/>
        </w:rPr>
        <w:t>9. 1   </w:t>
      </w:r>
      <w:r>
        <w:rPr>
          <w:rFonts w:ascii="SimHei" w:hAnsi="SimHei" w:eastAsia="SimHei" w:cs="SimHei"/>
          <w:sz w:val="19"/>
          <w:szCs w:val="19"/>
          <w:spacing w:val="-2"/>
        </w:rPr>
        <w:t>监视</w:t>
      </w:r>
      <w:r>
        <w:rPr>
          <w:rFonts w:ascii="Microsoft YaHei" w:hAnsi="Microsoft YaHei" w:eastAsia="Microsoft YaHei" w:cs="Microsoft YaHei"/>
          <w:sz w:val="19"/>
          <w:szCs w:val="19"/>
          <w:spacing w:val="-2"/>
        </w:rPr>
        <w:t>、</w:t>
      </w:r>
      <w:r>
        <w:rPr>
          <w:rFonts w:ascii="SimHei" w:hAnsi="SimHei" w:eastAsia="SimHei" w:cs="SimHei"/>
          <w:sz w:val="19"/>
          <w:szCs w:val="19"/>
          <w:spacing w:val="-2"/>
        </w:rPr>
        <w:t>测量</w:t>
      </w:r>
      <w:r>
        <w:rPr>
          <w:rFonts w:ascii="Microsoft YaHei" w:hAnsi="Microsoft YaHei" w:eastAsia="Microsoft YaHei" w:cs="Microsoft YaHei"/>
          <w:sz w:val="19"/>
          <w:szCs w:val="19"/>
          <w:spacing w:val="-2"/>
        </w:rPr>
        <w:t>、</w:t>
      </w:r>
      <w:r>
        <w:rPr>
          <w:rFonts w:ascii="SimHei" w:hAnsi="SimHei" w:eastAsia="SimHei" w:cs="SimHei"/>
          <w:sz w:val="19"/>
          <w:szCs w:val="19"/>
          <w:spacing w:val="-2"/>
        </w:rPr>
        <w:t>分析和评价</w:t>
      </w:r>
    </w:p>
    <w:p>
      <w:pPr>
        <w:ind w:left="943"/>
        <w:spacing w:before="202" w:line="190" w:lineRule="auto"/>
        <w:rPr>
          <w:rFonts w:ascii="SimHei" w:hAnsi="SimHei" w:eastAsia="SimHei" w:cs="SimHei"/>
          <w:sz w:val="19"/>
          <w:szCs w:val="19"/>
        </w:rPr>
      </w:pPr>
      <w:r>
        <w:rPr>
          <w:rFonts w:ascii="Microsoft YaHei" w:hAnsi="Microsoft YaHei" w:eastAsia="Microsoft YaHei" w:cs="Microsoft YaHei"/>
          <w:sz w:val="19"/>
          <w:szCs w:val="19"/>
          <w:spacing w:val="-6"/>
          <w:position w:val="-1"/>
        </w:rPr>
        <w:t>9.</w:t>
      </w:r>
      <w:r>
        <w:rPr>
          <w:rFonts w:ascii="Microsoft YaHei" w:hAnsi="Microsoft YaHei" w:eastAsia="Microsoft YaHei" w:cs="Microsoft YaHei"/>
          <w:sz w:val="19"/>
          <w:szCs w:val="19"/>
          <w:spacing w:val="-4"/>
          <w:position w:val="-1"/>
        </w:rPr>
        <w:t xml:space="preserve"> </w:t>
      </w:r>
      <w:r>
        <w:rPr>
          <w:rFonts w:ascii="Microsoft YaHei" w:hAnsi="Microsoft YaHei" w:eastAsia="Microsoft YaHei" w:cs="Microsoft YaHei"/>
          <w:sz w:val="19"/>
          <w:szCs w:val="19"/>
          <w:spacing w:val="-6"/>
          <w:position w:val="-1"/>
        </w:rPr>
        <w:t>1.</w:t>
      </w:r>
      <w:r>
        <w:rPr>
          <w:rFonts w:ascii="Microsoft YaHei" w:hAnsi="Microsoft YaHei" w:eastAsia="Microsoft YaHei" w:cs="Microsoft YaHei"/>
          <w:sz w:val="19"/>
          <w:szCs w:val="19"/>
          <w:spacing w:val="-9"/>
          <w:position w:val="-1"/>
        </w:rPr>
        <w:t xml:space="preserve"> </w:t>
      </w:r>
      <w:r>
        <w:rPr>
          <w:rFonts w:ascii="Microsoft YaHei" w:hAnsi="Microsoft YaHei" w:eastAsia="Microsoft YaHei" w:cs="Microsoft YaHei"/>
          <w:sz w:val="19"/>
          <w:szCs w:val="19"/>
          <w:spacing w:val="-6"/>
          <w:position w:val="-1"/>
        </w:rPr>
        <w:t>1</w:t>
      </w:r>
      <w:r>
        <w:rPr>
          <w:rFonts w:ascii="Microsoft YaHei" w:hAnsi="Microsoft YaHei" w:eastAsia="Microsoft YaHei" w:cs="Microsoft YaHei"/>
          <w:sz w:val="19"/>
          <w:szCs w:val="19"/>
          <w:spacing w:val="6"/>
          <w:position w:val="-1"/>
        </w:rPr>
        <w:t xml:space="preserve">   </w:t>
      </w:r>
      <w:r>
        <w:rPr>
          <w:rFonts w:ascii="SimHei" w:hAnsi="SimHei" w:eastAsia="SimHei" w:cs="SimHei"/>
          <w:sz w:val="19"/>
          <w:szCs w:val="19"/>
          <w:spacing w:val="-6"/>
          <w:position w:val="1"/>
        </w:rPr>
        <w:t>总则</w:t>
      </w:r>
    </w:p>
    <w:p>
      <w:pPr>
        <w:ind w:left="1364"/>
        <w:spacing w:before="192" w:line="18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8"/>
        </w:rPr>
        <w:t>组织应监视</w:t>
      </w:r>
      <w:r>
        <w:rPr>
          <w:rFonts w:ascii="Microsoft YaHei" w:hAnsi="Microsoft YaHei" w:eastAsia="Microsoft YaHei" w:cs="Microsoft YaHei"/>
          <w:sz w:val="19"/>
          <w:szCs w:val="19"/>
          <w:spacing w:val="-20"/>
        </w:rPr>
        <w:t xml:space="preserve"> </w:t>
      </w:r>
      <w:r>
        <w:rPr>
          <w:rFonts w:ascii="Microsoft YaHei" w:hAnsi="Microsoft YaHei" w:eastAsia="Microsoft YaHei" w:cs="Microsoft YaHei"/>
          <w:sz w:val="19"/>
          <w:szCs w:val="19"/>
          <w:spacing w:val="8"/>
        </w:rPr>
        <w:t>、测量</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8"/>
        </w:rPr>
        <w:t>、分析和评价其绿色供应链管理体系绩效</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8"/>
        </w:rPr>
        <w:t>。</w:t>
      </w:r>
    </w:p>
    <w:p>
      <w:pPr>
        <w:ind w:left="1364"/>
        <w:spacing w:before="65" w:line="18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组织应确定</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5"/>
        </w:rPr>
        <w:t>:</w:t>
      </w:r>
    </w:p>
    <w:p>
      <w:pPr>
        <w:ind w:left="1366"/>
        <w:spacing w:before="61" w:line="17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position w:val="-2"/>
        </w:rPr>
        <w:t>a</w:t>
      </w: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5"/>
        </w:rPr>
        <w:t>需要监视与测量的内容</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5"/>
        </w:rPr>
        <w:t>;</w:t>
      </w:r>
    </w:p>
    <w:p>
      <w:pPr>
        <w:ind w:left="1366"/>
        <w:spacing w:before="45"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8"/>
        </w:rPr>
        <w:t>b)   适用时的监视</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8"/>
        </w:rPr>
        <w:t>、测量</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8"/>
        </w:rPr>
        <w:t>、分析和评价的方法</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8"/>
        </w:rPr>
        <w:t>,</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8"/>
        </w:rPr>
        <w:t>以确保有效的结果</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8"/>
        </w:rPr>
        <w:t>;</w:t>
      </w:r>
    </w:p>
    <w:p>
      <w:pPr>
        <w:ind w:left="1368"/>
        <w:spacing w:before="64"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position w:val="-2"/>
        </w:rPr>
        <w:t>c</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6"/>
        </w:rPr>
        <w:t>评价绩效所依据的准则和适当的参数</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rPr>
        <w:t>;</w:t>
      </w:r>
    </w:p>
    <w:p>
      <w:pPr>
        <w:ind w:left="1367"/>
        <w:spacing w:before="36" w:line="20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d)</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15"/>
        </w:rPr>
        <w:t>产品和物料绿色属性相关要求</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5"/>
        </w:rPr>
        <w:t>;</w:t>
      </w:r>
    </w:p>
    <w:p>
      <w:pPr>
        <w:ind w:left="1368"/>
        <w:spacing w:before="36" w:line="17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6"/>
          <w:position w:val="-2"/>
        </w:rPr>
        <w:t>e</w:t>
      </w:r>
      <w:r>
        <w:rPr>
          <w:rFonts w:ascii="Microsoft YaHei" w:hAnsi="Microsoft YaHei" w:eastAsia="Microsoft YaHei" w:cs="Microsoft YaHei"/>
          <w:sz w:val="19"/>
          <w:szCs w:val="19"/>
          <w:spacing w:val="6"/>
        </w:rPr>
        <w:t>)    实施监视</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6"/>
        </w:rPr>
        <w:t>、测量的时间或频次</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6"/>
        </w:rPr>
        <w:t>;</w:t>
      </w:r>
    </w:p>
    <w:p>
      <w:pPr>
        <w:ind w:left="1365"/>
        <w:spacing w:before="46" w:line="17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rPr>
        <w:t>f)    分析和评价监视</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9"/>
        </w:rPr>
        <w:t>、测量结果的时</w:t>
      </w:r>
      <w:r>
        <w:rPr>
          <w:rFonts w:ascii="Microsoft YaHei" w:hAnsi="Microsoft YaHei" w:eastAsia="Microsoft YaHei" w:cs="Microsoft YaHei"/>
          <w:sz w:val="19"/>
          <w:szCs w:val="19"/>
          <w:spacing w:val="8"/>
        </w:rPr>
        <w:t>间</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8"/>
        </w:rPr>
        <w:t>。</w:t>
      </w:r>
    </w:p>
    <w:p>
      <w:pPr>
        <w:ind w:left="1364"/>
        <w:spacing w:before="64" w:line="18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组织应确保使用经过校准或验证的监控设备</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8"/>
        </w:rPr>
        <w:t>,并适时进</w:t>
      </w:r>
      <w:r>
        <w:rPr>
          <w:rFonts w:ascii="Microsoft YaHei" w:hAnsi="Microsoft YaHei" w:eastAsia="Microsoft YaHei" w:cs="Microsoft YaHei"/>
          <w:sz w:val="19"/>
          <w:szCs w:val="19"/>
          <w:spacing w:val="17"/>
        </w:rPr>
        <w:t>行维护</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7"/>
        </w:rPr>
        <w:t>。</w:t>
      </w:r>
    </w:p>
    <w:p>
      <w:pPr>
        <w:ind w:left="948" w:firstLine="415"/>
        <w:spacing w:before="58" w:line="21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6"/>
        </w:rPr>
        <w:t>组织应评估绿色供应链</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6"/>
        </w:rPr>
        <w:t>管</w:t>
      </w:r>
      <w:r>
        <w:rPr>
          <w:rFonts w:ascii="Microsoft YaHei" w:hAnsi="Microsoft YaHei" w:eastAsia="Microsoft YaHei" w:cs="Microsoft YaHei"/>
          <w:sz w:val="19"/>
          <w:szCs w:val="19"/>
          <w:spacing w:val="-22"/>
        </w:rPr>
        <w:t xml:space="preserve"> </w:t>
      </w:r>
      <w:r>
        <w:rPr>
          <w:rFonts w:ascii="Microsoft YaHei" w:hAnsi="Microsoft YaHei" w:eastAsia="Microsoft YaHei" w:cs="Microsoft YaHei"/>
          <w:sz w:val="19"/>
          <w:szCs w:val="19"/>
          <w:spacing w:val="6"/>
        </w:rPr>
        <w:t>理</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9"/>
          <w:szCs w:val="19"/>
          <w:spacing w:val="6"/>
        </w:rPr>
        <w:t>体</w:t>
      </w:r>
      <w:r>
        <w:rPr>
          <w:rFonts w:ascii="Microsoft YaHei" w:hAnsi="Microsoft YaHei" w:eastAsia="Microsoft YaHei" w:cs="Microsoft YaHei"/>
          <w:sz w:val="19"/>
          <w:szCs w:val="19"/>
          <w:spacing w:val="-16"/>
        </w:rPr>
        <w:t xml:space="preserve"> </w:t>
      </w:r>
      <w:r>
        <w:rPr>
          <w:rFonts w:ascii="Microsoft YaHei" w:hAnsi="Microsoft YaHei" w:eastAsia="Microsoft YaHei" w:cs="Microsoft YaHei"/>
          <w:sz w:val="19"/>
          <w:szCs w:val="19"/>
          <w:spacing w:val="6"/>
        </w:rPr>
        <w:t>系</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6"/>
        </w:rPr>
        <w:t>绩</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9"/>
          <w:szCs w:val="19"/>
          <w:spacing w:val="6"/>
        </w:rPr>
        <w:t>效</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6"/>
        </w:rPr>
        <w:t>,</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6"/>
        </w:rPr>
        <w:t>并 向内</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9"/>
          <w:szCs w:val="19"/>
          <w:spacing w:val="6"/>
        </w:rPr>
        <w:t>部</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spacing w:val="6"/>
        </w:rPr>
        <w:t>审</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6"/>
        </w:rPr>
        <w:t>核</w:t>
      </w:r>
      <w:r>
        <w:rPr>
          <w:rFonts w:ascii="Microsoft YaHei" w:hAnsi="Microsoft YaHei" w:eastAsia="Microsoft YaHei" w:cs="Microsoft YaHei"/>
          <w:sz w:val="19"/>
          <w:szCs w:val="19"/>
          <w:spacing w:val="-16"/>
        </w:rPr>
        <w:t xml:space="preserve"> </w:t>
      </w:r>
      <w:r>
        <w:rPr>
          <w:rFonts w:ascii="Microsoft YaHei" w:hAnsi="Microsoft YaHei" w:eastAsia="Microsoft YaHei" w:cs="Microsoft YaHei"/>
          <w:sz w:val="19"/>
          <w:szCs w:val="19"/>
          <w:spacing w:val="6"/>
        </w:rPr>
        <w:t>和</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5"/>
        </w:rPr>
        <w:t>管</w:t>
      </w:r>
      <w:r>
        <w:rPr>
          <w:rFonts w:ascii="Microsoft YaHei" w:hAnsi="Microsoft YaHei" w:eastAsia="Microsoft YaHei" w:cs="Microsoft YaHei"/>
          <w:sz w:val="19"/>
          <w:szCs w:val="19"/>
          <w:spacing w:val="-22"/>
        </w:rPr>
        <w:t xml:space="preserve"> </w:t>
      </w:r>
      <w:r>
        <w:rPr>
          <w:rFonts w:ascii="Microsoft YaHei" w:hAnsi="Microsoft YaHei" w:eastAsia="Microsoft YaHei" w:cs="Microsoft YaHei"/>
          <w:sz w:val="19"/>
          <w:szCs w:val="19"/>
          <w:spacing w:val="5"/>
        </w:rPr>
        <w:t>理</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5"/>
        </w:rPr>
        <w:t>评</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spacing w:val="5"/>
        </w:rPr>
        <w:t>审(参</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9"/>
          <w:szCs w:val="19"/>
          <w:spacing w:val="5"/>
        </w:rPr>
        <w:t>见</w:t>
      </w:r>
      <w:r>
        <w:rPr>
          <w:rFonts w:ascii="Microsoft YaHei" w:hAnsi="Microsoft YaHei" w:eastAsia="Microsoft YaHei" w:cs="Microsoft YaHei"/>
          <w:sz w:val="19"/>
          <w:szCs w:val="19"/>
          <w:spacing w:val="38"/>
        </w:rPr>
        <w:t xml:space="preserve"> </w:t>
      </w:r>
      <w:r>
        <w:rPr>
          <w:rFonts w:ascii="Microsoft YaHei" w:hAnsi="Microsoft YaHei" w:eastAsia="Microsoft YaHei" w:cs="Microsoft YaHei"/>
          <w:sz w:val="19"/>
          <w:szCs w:val="19"/>
          <w:spacing w:val="5"/>
          <w:position w:val="-2"/>
        </w:rPr>
        <w:t>9.</w:t>
      </w:r>
      <w:r>
        <w:rPr>
          <w:rFonts w:ascii="Microsoft YaHei" w:hAnsi="Microsoft YaHei" w:eastAsia="Microsoft YaHei" w:cs="Microsoft YaHei"/>
          <w:sz w:val="19"/>
          <w:szCs w:val="19"/>
          <w:spacing w:val="-10"/>
          <w:position w:val="-2"/>
        </w:rPr>
        <w:t xml:space="preserve"> </w:t>
      </w:r>
      <w:r>
        <w:rPr>
          <w:rFonts w:ascii="Microsoft YaHei" w:hAnsi="Microsoft YaHei" w:eastAsia="Microsoft YaHei" w:cs="Microsoft YaHei"/>
          <w:sz w:val="19"/>
          <w:szCs w:val="19"/>
          <w:spacing w:val="5"/>
          <w:position w:val="-2"/>
        </w:rPr>
        <w:t>2</w:t>
      </w:r>
      <w:r>
        <w:rPr>
          <w:rFonts w:ascii="Microsoft YaHei" w:hAnsi="Microsoft YaHei" w:eastAsia="Microsoft YaHei" w:cs="Microsoft YaHei"/>
          <w:sz w:val="19"/>
          <w:szCs w:val="19"/>
          <w:spacing w:val="-11"/>
          <w:position w:val="-2"/>
        </w:rPr>
        <w:t xml:space="preserve"> </w:t>
      </w:r>
      <w:r>
        <w:rPr>
          <w:rFonts w:ascii="Microsoft YaHei" w:hAnsi="Microsoft YaHei" w:eastAsia="Microsoft YaHei" w:cs="Microsoft YaHei"/>
          <w:sz w:val="19"/>
          <w:szCs w:val="19"/>
          <w:spacing w:val="5"/>
        </w:rPr>
        <w:t>和</w:t>
      </w:r>
      <w:r>
        <w:rPr>
          <w:rFonts w:ascii="Microsoft YaHei" w:hAnsi="Microsoft YaHei" w:eastAsia="Microsoft YaHei" w:cs="Microsoft YaHei"/>
          <w:sz w:val="19"/>
          <w:szCs w:val="19"/>
          <w:spacing w:val="39"/>
        </w:rPr>
        <w:t xml:space="preserve"> </w:t>
      </w:r>
      <w:r>
        <w:rPr>
          <w:rFonts w:ascii="Microsoft YaHei" w:hAnsi="Microsoft YaHei" w:eastAsia="Microsoft YaHei" w:cs="Microsoft YaHei"/>
          <w:sz w:val="19"/>
          <w:szCs w:val="19"/>
          <w:spacing w:val="5"/>
          <w:position w:val="-2"/>
        </w:rPr>
        <w:t>9.</w:t>
      </w:r>
      <w:r>
        <w:rPr>
          <w:rFonts w:ascii="Microsoft YaHei" w:hAnsi="Microsoft YaHei" w:eastAsia="Microsoft YaHei" w:cs="Microsoft YaHei"/>
          <w:sz w:val="19"/>
          <w:szCs w:val="19"/>
          <w:spacing w:val="-9"/>
          <w:position w:val="-2"/>
        </w:rPr>
        <w:t xml:space="preserve"> </w:t>
      </w:r>
      <w:r>
        <w:rPr>
          <w:rFonts w:ascii="Microsoft YaHei" w:hAnsi="Microsoft YaHei" w:eastAsia="Microsoft YaHei" w:cs="Microsoft YaHei"/>
          <w:sz w:val="19"/>
          <w:szCs w:val="19"/>
          <w:spacing w:val="5"/>
        </w:rPr>
        <w:t>3)</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5"/>
        </w:rPr>
        <w:t>提</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5"/>
        </w:rPr>
        <w:t>供</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9"/>
          <w:szCs w:val="19"/>
          <w:spacing w:val="5"/>
        </w:rPr>
        <w:t>信</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5"/>
        </w:rPr>
        <w:t>息</w:t>
      </w:r>
      <w:r>
        <w:rPr>
          <w:rFonts w:ascii="Microsoft YaHei" w:hAnsi="Microsoft YaHei" w:eastAsia="Microsoft YaHei" w:cs="Microsoft YaHei"/>
          <w:sz w:val="19"/>
          <w:szCs w:val="19"/>
          <w:spacing w:val="-19"/>
        </w:rPr>
        <w:t xml:space="preserve"> </w:t>
      </w:r>
      <w:r>
        <w:rPr>
          <w:rFonts w:ascii="Microsoft YaHei" w:hAnsi="Microsoft YaHei" w:eastAsia="Microsoft YaHei" w:cs="Microsoft YaHei"/>
          <w:sz w:val="19"/>
          <w:szCs w:val="19"/>
          <w:spacing w:val="5"/>
        </w:rPr>
        <w:t>资</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5"/>
        </w:rPr>
        <w:t>源</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5"/>
        </w:rPr>
        <w:t>以便评估绿色供应链管理体系的有效性</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5"/>
        </w:rPr>
        <w:t>。</w:t>
      </w:r>
    </w:p>
    <w:p>
      <w:pPr>
        <w:ind w:left="1364"/>
        <w:spacing w:before="1" w:line="18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组织应保留适当的文件信息</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3"/>
        </w:rPr>
        <w:t>,作为监控</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3"/>
        </w:rPr>
        <w:t>、分析和评估结果的证据</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3"/>
        </w:rPr>
        <w:t>。</w:t>
      </w:r>
    </w:p>
    <w:p>
      <w:pPr>
        <w:ind w:left="1366"/>
        <w:spacing w:before="58" w:line="17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宜依据 </w:t>
      </w:r>
      <w:r>
        <w:rPr>
          <w:rFonts w:ascii="Microsoft YaHei" w:hAnsi="Microsoft YaHei" w:eastAsia="Microsoft YaHei" w:cs="Microsoft YaHei"/>
          <w:sz w:val="19"/>
          <w:szCs w:val="19"/>
          <w:position w:val="-1"/>
        </w:rPr>
        <w:t>RB</w:t>
      </w:r>
      <w:r>
        <w:rPr>
          <w:rFonts w:ascii="Microsoft YaHei" w:hAnsi="Microsoft YaHei" w:eastAsia="Microsoft YaHei" w:cs="Microsoft YaHei"/>
          <w:sz w:val="19"/>
          <w:szCs w:val="19"/>
          <w:spacing w:val="18"/>
          <w:position w:val="-1"/>
        </w:rPr>
        <w:t>/T </w:t>
      </w:r>
      <w:r>
        <w:rPr>
          <w:rFonts w:ascii="Microsoft YaHei" w:hAnsi="Microsoft YaHei" w:eastAsia="Microsoft YaHei" w:cs="Microsoft YaHei"/>
          <w:sz w:val="19"/>
          <w:szCs w:val="19"/>
          <w:spacing w:val="18"/>
          <w:position w:val="-2"/>
        </w:rPr>
        <w:t>090</w:t>
      </w:r>
      <w:r>
        <w:rPr>
          <w:rFonts w:ascii="Microsoft YaHei" w:hAnsi="Microsoft YaHei" w:eastAsia="Microsoft YaHei" w:cs="Microsoft YaHei"/>
          <w:sz w:val="19"/>
          <w:szCs w:val="19"/>
          <w:spacing w:val="18"/>
        </w:rPr>
        <w:t>的要求和行业特征进行组织绩效评价</w:t>
      </w:r>
      <w:r>
        <w:rPr>
          <w:rFonts w:ascii="Microsoft YaHei" w:hAnsi="Microsoft YaHei" w:eastAsia="Microsoft YaHei" w:cs="Microsoft YaHei"/>
          <w:sz w:val="19"/>
          <w:szCs w:val="19"/>
          <w:spacing w:val="-20"/>
        </w:rPr>
        <w:t xml:space="preserve"> </w:t>
      </w:r>
      <w:r>
        <w:rPr>
          <w:rFonts w:ascii="Microsoft YaHei" w:hAnsi="Microsoft YaHei" w:eastAsia="Microsoft YaHei" w:cs="Microsoft YaHei"/>
          <w:sz w:val="19"/>
          <w:szCs w:val="19"/>
          <w:spacing w:val="18"/>
        </w:rPr>
        <w:t>。</w:t>
      </w:r>
    </w:p>
    <w:p>
      <w:pPr>
        <w:ind w:left="943"/>
        <w:spacing w:before="211" w:line="189" w:lineRule="auto"/>
        <w:rPr>
          <w:rFonts w:ascii="SimHei" w:hAnsi="SimHei" w:eastAsia="SimHei" w:cs="SimHei"/>
          <w:sz w:val="19"/>
          <w:szCs w:val="19"/>
        </w:rPr>
      </w:pPr>
      <w:r>
        <w:rPr>
          <w:rFonts w:ascii="Microsoft YaHei" w:hAnsi="Microsoft YaHei" w:eastAsia="Microsoft YaHei" w:cs="Microsoft YaHei"/>
          <w:sz w:val="19"/>
          <w:szCs w:val="19"/>
          <w:spacing w:val="7"/>
          <w:position w:val="-1"/>
        </w:rPr>
        <w:t>9.</w:t>
      </w:r>
      <w:r>
        <w:rPr>
          <w:rFonts w:ascii="Microsoft YaHei" w:hAnsi="Microsoft YaHei" w:eastAsia="Microsoft YaHei" w:cs="Microsoft YaHei"/>
          <w:sz w:val="19"/>
          <w:szCs w:val="19"/>
          <w:spacing w:val="-10"/>
          <w:position w:val="-1"/>
        </w:rPr>
        <w:t xml:space="preserve"> </w:t>
      </w:r>
      <w:r>
        <w:rPr>
          <w:rFonts w:ascii="Microsoft YaHei" w:hAnsi="Microsoft YaHei" w:eastAsia="Microsoft YaHei" w:cs="Microsoft YaHei"/>
          <w:sz w:val="19"/>
          <w:szCs w:val="19"/>
          <w:spacing w:val="7"/>
          <w:position w:val="-1"/>
        </w:rPr>
        <w:t>1.2   </w:t>
      </w:r>
      <w:r>
        <w:rPr>
          <w:rFonts w:ascii="SimHei" w:hAnsi="SimHei" w:eastAsia="SimHei" w:cs="SimHei"/>
          <w:sz w:val="19"/>
          <w:szCs w:val="19"/>
          <w:spacing w:val="7"/>
        </w:rPr>
        <w:t>合规性评价</w:t>
      </w:r>
    </w:p>
    <w:p>
      <w:pPr>
        <w:ind w:left="1364"/>
        <w:spacing w:before="199" w:line="18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组织应规定其实施和保持程序的方法</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7"/>
        </w:rPr>
        <w:t>以评价遵守合规性义务的情况</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7"/>
        </w:rPr>
        <w:t>。</w:t>
      </w:r>
    </w:p>
    <w:p>
      <w:pPr>
        <w:ind w:left="1365"/>
        <w:spacing w:before="64" w:line="18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根据其作出的合规性承诺</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17"/>
        </w:rPr>
        <w:t>,组织应</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7"/>
        </w:rPr>
        <w:t>:</w:t>
      </w:r>
    </w:p>
    <w:p>
      <w:pPr>
        <w:ind w:left="1366"/>
        <w:spacing w:before="58"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position w:val="-2"/>
        </w:rPr>
        <w:t>a</w:t>
      </w:r>
      <w:r>
        <w:rPr>
          <w:rFonts w:ascii="Microsoft YaHei" w:hAnsi="Microsoft YaHei" w:eastAsia="Microsoft YaHei" w:cs="Microsoft YaHei"/>
          <w:sz w:val="19"/>
          <w:szCs w:val="19"/>
          <w:spacing w:val="14"/>
        </w:rPr>
        <w:t>)</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4"/>
        </w:rPr>
        <w:t>确定合规性评价的频率</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4"/>
        </w:rPr>
        <w:t>;</w:t>
      </w:r>
    </w:p>
    <w:p>
      <w:pPr>
        <w:ind w:left="1366"/>
        <w:spacing w:before="44"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b)</w:t>
      </w:r>
      <w:r>
        <w:rPr>
          <w:rFonts w:ascii="Microsoft YaHei" w:hAnsi="Microsoft YaHei" w:eastAsia="Microsoft YaHei" w:cs="Microsoft YaHei"/>
          <w:sz w:val="19"/>
          <w:szCs w:val="19"/>
          <w:spacing w:val="18"/>
          <w:w w:val="101"/>
        </w:rPr>
        <w:t xml:space="preserve">   </w:t>
      </w:r>
      <w:r>
        <w:rPr>
          <w:rFonts w:ascii="Microsoft YaHei" w:hAnsi="Microsoft YaHei" w:eastAsia="Microsoft YaHei" w:cs="Microsoft YaHei"/>
          <w:sz w:val="19"/>
          <w:szCs w:val="19"/>
          <w:spacing w:val="16"/>
        </w:rPr>
        <w:t>评价合规性情况且必要时采取行动</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rPr>
        <w:t>;</w:t>
      </w:r>
    </w:p>
    <w:p>
      <w:pPr>
        <w:ind w:left="1368"/>
        <w:spacing w:before="65"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position w:val="-2"/>
        </w:rPr>
        <w:t>c</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6"/>
        </w:rPr>
        <w:t>保持对其遵守合规性状态的认识和理解</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6"/>
        </w:rPr>
        <w:t>;</w:t>
      </w:r>
    </w:p>
    <w:p>
      <w:pPr>
        <w:ind w:left="1367"/>
        <w:spacing w:before="46"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d)</w:t>
      </w:r>
      <w:r>
        <w:rPr>
          <w:rFonts w:ascii="Microsoft YaHei" w:hAnsi="Microsoft YaHei" w:eastAsia="Microsoft YaHei" w:cs="Microsoft YaHei"/>
          <w:sz w:val="19"/>
          <w:szCs w:val="19"/>
          <w:spacing w:val="21"/>
          <w:w w:val="101"/>
        </w:rPr>
        <w:t xml:space="preserve">   </w:t>
      </w:r>
      <w:r>
        <w:rPr>
          <w:rFonts w:ascii="Microsoft YaHei" w:hAnsi="Microsoft YaHei" w:eastAsia="Microsoft YaHei" w:cs="Microsoft YaHei"/>
          <w:sz w:val="19"/>
          <w:szCs w:val="19"/>
          <w:spacing w:val="15"/>
        </w:rPr>
        <w:t>保留证明其合规性评价结果的文件信息</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5"/>
        </w:rPr>
        <w:t>。</w:t>
      </w:r>
    </w:p>
    <w:p>
      <w:pPr>
        <w:ind w:left="943"/>
        <w:spacing w:before="229" w:line="188" w:lineRule="auto"/>
        <w:rPr>
          <w:rFonts w:ascii="SimHei" w:hAnsi="SimHei" w:eastAsia="SimHei" w:cs="SimHei"/>
          <w:sz w:val="19"/>
          <w:szCs w:val="19"/>
        </w:rPr>
      </w:pPr>
      <w:r>
        <w:rPr>
          <w:rFonts w:ascii="Microsoft YaHei" w:hAnsi="Microsoft YaHei" w:eastAsia="Microsoft YaHei" w:cs="Microsoft YaHei"/>
          <w:sz w:val="19"/>
          <w:szCs w:val="19"/>
          <w:spacing w:val="7"/>
          <w:position w:val="-1"/>
        </w:rPr>
        <w:t>9.</w:t>
      </w:r>
      <w:r>
        <w:rPr>
          <w:rFonts w:ascii="Microsoft YaHei" w:hAnsi="Microsoft YaHei" w:eastAsia="Microsoft YaHei" w:cs="Microsoft YaHei"/>
          <w:sz w:val="19"/>
          <w:szCs w:val="19"/>
          <w:spacing w:val="2"/>
          <w:position w:val="-1"/>
        </w:rPr>
        <w:t xml:space="preserve"> </w:t>
      </w:r>
      <w:r>
        <w:rPr>
          <w:rFonts w:ascii="Microsoft YaHei" w:hAnsi="Microsoft YaHei" w:eastAsia="Microsoft YaHei" w:cs="Microsoft YaHei"/>
          <w:sz w:val="19"/>
          <w:szCs w:val="19"/>
          <w:spacing w:val="7"/>
          <w:position w:val="-1"/>
        </w:rPr>
        <w:t>1.3   </w:t>
      </w:r>
      <w:r>
        <w:rPr>
          <w:rFonts w:ascii="SimHei" w:hAnsi="SimHei" w:eastAsia="SimHei" w:cs="SimHei"/>
          <w:sz w:val="19"/>
          <w:szCs w:val="19"/>
          <w:spacing w:val="7"/>
        </w:rPr>
        <w:t>相关方满意度</w:t>
      </w:r>
    </w:p>
    <w:p>
      <w:pPr>
        <w:ind w:left="1364"/>
        <w:spacing w:before="201" w:line="18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组织应监视利益相关方对其要求的满足程度</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7"/>
        </w:rPr>
        <w:t>。监视组织对相关方要求的满足程度</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7"/>
        </w:rPr>
        <w:t>。</w:t>
      </w:r>
    </w:p>
    <w:p>
      <w:pPr>
        <w:ind w:left="1363"/>
        <w:spacing w:before="64" w:line="18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适用时</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,组织应获取以下方面的信息</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,包括相关的数</w:t>
      </w:r>
      <w:r>
        <w:rPr>
          <w:rFonts w:ascii="Microsoft YaHei" w:hAnsi="Microsoft YaHei" w:eastAsia="Microsoft YaHei" w:cs="Microsoft YaHei"/>
          <w:sz w:val="19"/>
          <w:szCs w:val="19"/>
          <w:spacing w:val="17"/>
        </w:rPr>
        <w:t>据</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7"/>
        </w:rPr>
        <w:t>:</w:t>
      </w:r>
    </w:p>
    <w:p>
      <w:pPr>
        <w:ind w:left="1366"/>
        <w:spacing w:before="61" w:line="17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position w:val="-2"/>
        </w:rPr>
        <w:t>a</w:t>
      </w:r>
      <w:r>
        <w:rPr>
          <w:rFonts w:ascii="Microsoft YaHei" w:hAnsi="Microsoft YaHei" w:eastAsia="Microsoft YaHei" w:cs="Microsoft YaHei"/>
          <w:sz w:val="19"/>
          <w:szCs w:val="19"/>
          <w:spacing w:val="14"/>
        </w:rPr>
        <w:t>)</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4"/>
        </w:rPr>
        <w:t>相关方或组织的反馈</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4"/>
        </w:rPr>
        <w:t>;</w:t>
      </w:r>
    </w:p>
    <w:p>
      <w:pPr>
        <w:ind w:left="1366"/>
        <w:spacing w:before="36" w:line="20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b)   相关方对组织及其活动</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5"/>
        </w:rPr>
        <w:t>、产品和服务在绿色供</w:t>
      </w:r>
      <w:r>
        <w:rPr>
          <w:rFonts w:ascii="Microsoft YaHei" w:hAnsi="Microsoft YaHei" w:eastAsia="Microsoft YaHei" w:cs="Microsoft YaHei"/>
          <w:sz w:val="19"/>
          <w:szCs w:val="19"/>
          <w:spacing w:val="14"/>
        </w:rPr>
        <w:t>应链管理体系方面的意见和感受</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4"/>
        </w:rPr>
        <w:t>;</w:t>
      </w:r>
    </w:p>
    <w:p>
      <w:pPr>
        <w:ind w:left="1368"/>
        <w:spacing w:before="24" w:line="20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position w:val="-2"/>
        </w:rPr>
        <w:t>c</w:t>
      </w:r>
      <w:r>
        <w:rPr>
          <w:rFonts w:ascii="Microsoft YaHei" w:hAnsi="Microsoft YaHei" w:eastAsia="Microsoft YaHei" w:cs="Microsoft YaHei"/>
          <w:sz w:val="19"/>
          <w:szCs w:val="19"/>
          <w:spacing w:val="13"/>
        </w:rPr>
        <w:t>)    组织对相关方及其活动</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3"/>
        </w:rPr>
        <w:t>、产品和服务在绿色供应链管理体系方面的意见和感受</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3"/>
        </w:rPr>
        <w:t>。</w:t>
      </w:r>
    </w:p>
    <w:p>
      <w:pPr>
        <w:ind w:left="1364"/>
        <w:spacing w:before="12" w:line="18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组织应确定获取和利用这些信息和数据的方法</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17"/>
        </w:rPr>
        <w:t>。</w:t>
      </w:r>
    </w:p>
    <w:p>
      <w:pPr>
        <w:ind w:left="1364"/>
        <w:spacing w:before="60" w:line="18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组织应采取适当的方法评价获取的信息和数据</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7"/>
        </w:rPr>
        <w:t>以确定增强相关方满意的机会</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7"/>
        </w:rPr>
        <w:t>。</w:t>
      </w:r>
    </w:p>
    <w:p>
      <w:pPr>
        <w:ind w:left="943"/>
        <w:spacing w:before="225" w:line="187" w:lineRule="auto"/>
        <w:rPr>
          <w:rFonts w:ascii="SimHei" w:hAnsi="SimHei" w:eastAsia="SimHei" w:cs="SimHei"/>
          <w:sz w:val="19"/>
          <w:szCs w:val="19"/>
        </w:rPr>
      </w:pPr>
      <w:r>
        <w:rPr>
          <w:rFonts w:ascii="Microsoft YaHei" w:hAnsi="Microsoft YaHei" w:eastAsia="Microsoft YaHei" w:cs="Microsoft YaHei"/>
          <w:sz w:val="19"/>
          <w:szCs w:val="19"/>
          <w:spacing w:val="8"/>
          <w:position w:val="-1"/>
        </w:rPr>
        <w:t>9.</w:t>
      </w:r>
      <w:r>
        <w:rPr>
          <w:rFonts w:ascii="Microsoft YaHei" w:hAnsi="Microsoft YaHei" w:eastAsia="Microsoft YaHei" w:cs="Microsoft YaHei"/>
          <w:sz w:val="19"/>
          <w:szCs w:val="19"/>
          <w:spacing w:val="-1"/>
          <w:position w:val="-1"/>
        </w:rPr>
        <w:t xml:space="preserve"> </w:t>
      </w:r>
      <w:r>
        <w:rPr>
          <w:rFonts w:ascii="Microsoft YaHei" w:hAnsi="Microsoft YaHei" w:eastAsia="Microsoft YaHei" w:cs="Microsoft YaHei"/>
          <w:sz w:val="19"/>
          <w:szCs w:val="19"/>
          <w:spacing w:val="8"/>
          <w:position w:val="-1"/>
        </w:rPr>
        <w:t>1.4   </w:t>
      </w:r>
      <w:r>
        <w:rPr>
          <w:rFonts w:ascii="SimHei" w:hAnsi="SimHei" w:eastAsia="SimHei" w:cs="SimHei"/>
          <w:sz w:val="19"/>
          <w:szCs w:val="19"/>
          <w:spacing w:val="8"/>
        </w:rPr>
        <w:t>数据分析与评价</w:t>
      </w:r>
    </w:p>
    <w:p>
      <w:pPr>
        <w:ind w:left="944" w:firstLine="419"/>
        <w:spacing w:before="201" w:line="22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rPr>
        <w:t>组织应分析</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11"/>
        </w:rPr>
        <w:t>、评价来自监视和测量(9</w:t>
      </w:r>
      <w:r>
        <w:rPr>
          <w:rFonts w:ascii="Microsoft YaHei" w:hAnsi="Microsoft YaHei" w:eastAsia="Microsoft YaHei" w:cs="Microsoft YaHei"/>
          <w:sz w:val="19"/>
          <w:szCs w:val="19"/>
          <w:spacing w:val="11"/>
          <w:position w:val="-2"/>
        </w:rPr>
        <w:t>.</w:t>
      </w:r>
      <w:r>
        <w:rPr>
          <w:rFonts w:ascii="Microsoft YaHei" w:hAnsi="Microsoft YaHei" w:eastAsia="Microsoft YaHei" w:cs="Microsoft YaHei"/>
          <w:sz w:val="19"/>
          <w:szCs w:val="19"/>
          <w:spacing w:val="-24"/>
          <w:position w:val="-2"/>
        </w:rPr>
        <w:t xml:space="preserve"> </w:t>
      </w:r>
      <w:r>
        <w:rPr>
          <w:rFonts w:ascii="Microsoft YaHei" w:hAnsi="Microsoft YaHei" w:eastAsia="Microsoft YaHei" w:cs="Microsoft YaHei"/>
          <w:sz w:val="19"/>
          <w:szCs w:val="19"/>
          <w:spacing w:val="11"/>
          <w:position w:val="-2"/>
        </w:rPr>
        <w:t>1.</w:t>
      </w:r>
      <w:r>
        <w:rPr>
          <w:rFonts w:ascii="Microsoft YaHei" w:hAnsi="Microsoft YaHei" w:eastAsia="Microsoft YaHei" w:cs="Microsoft YaHei"/>
          <w:sz w:val="19"/>
          <w:szCs w:val="19"/>
          <w:spacing w:val="-24"/>
          <w:position w:val="-2"/>
        </w:rPr>
        <w:t xml:space="preserve"> </w:t>
      </w:r>
      <w:r>
        <w:rPr>
          <w:rFonts w:ascii="Microsoft YaHei" w:hAnsi="Microsoft YaHei" w:eastAsia="Microsoft YaHei" w:cs="Microsoft YaHei"/>
          <w:sz w:val="19"/>
          <w:szCs w:val="19"/>
          <w:spacing w:val="11"/>
          <w:position w:val="-2"/>
        </w:rPr>
        <w:t>1</w:t>
      </w:r>
      <w:r>
        <w:rPr>
          <w:rFonts w:ascii="Microsoft YaHei" w:hAnsi="Microsoft YaHei" w:eastAsia="Microsoft YaHei" w:cs="Microsoft YaHei"/>
          <w:sz w:val="19"/>
          <w:szCs w:val="19"/>
          <w:spacing w:val="-10"/>
          <w:position w:val="-2"/>
        </w:rPr>
        <w:t xml:space="preserve"> </w:t>
      </w:r>
      <w:r>
        <w:rPr>
          <w:rFonts w:ascii="Microsoft YaHei" w:hAnsi="Microsoft YaHei" w:eastAsia="Microsoft YaHei" w:cs="Microsoft YaHei"/>
          <w:sz w:val="19"/>
          <w:szCs w:val="19"/>
          <w:spacing w:val="11"/>
        </w:rPr>
        <w:t>和</w:t>
      </w:r>
      <w:r>
        <w:rPr>
          <w:rFonts w:ascii="Microsoft YaHei" w:hAnsi="Microsoft YaHei" w:eastAsia="Microsoft YaHei" w:cs="Microsoft YaHei"/>
          <w:sz w:val="19"/>
          <w:szCs w:val="19"/>
          <w:spacing w:val="38"/>
          <w:w w:val="101"/>
        </w:rPr>
        <w:t xml:space="preserve"> </w:t>
      </w:r>
      <w:r>
        <w:rPr>
          <w:rFonts w:ascii="Microsoft YaHei" w:hAnsi="Microsoft YaHei" w:eastAsia="Microsoft YaHei" w:cs="Microsoft YaHei"/>
          <w:sz w:val="19"/>
          <w:szCs w:val="19"/>
          <w:spacing w:val="11"/>
          <w:position w:val="-2"/>
        </w:rPr>
        <w:t>9.</w:t>
      </w:r>
      <w:r>
        <w:rPr>
          <w:rFonts w:ascii="Microsoft YaHei" w:hAnsi="Microsoft YaHei" w:eastAsia="Microsoft YaHei" w:cs="Microsoft YaHei"/>
          <w:sz w:val="19"/>
          <w:szCs w:val="19"/>
          <w:spacing w:val="-16"/>
          <w:position w:val="-2"/>
        </w:rPr>
        <w:t xml:space="preserve"> </w:t>
      </w:r>
      <w:r>
        <w:rPr>
          <w:rFonts w:ascii="Microsoft YaHei" w:hAnsi="Microsoft YaHei" w:eastAsia="Microsoft YaHei" w:cs="Microsoft YaHei"/>
          <w:sz w:val="19"/>
          <w:szCs w:val="19"/>
          <w:spacing w:val="11"/>
          <w:position w:val="-2"/>
        </w:rPr>
        <w:t>1.</w:t>
      </w:r>
      <w:r>
        <w:rPr>
          <w:rFonts w:ascii="Microsoft YaHei" w:hAnsi="Microsoft YaHei" w:eastAsia="Microsoft YaHei" w:cs="Microsoft YaHei"/>
          <w:sz w:val="19"/>
          <w:szCs w:val="19"/>
          <w:spacing w:val="-20"/>
          <w:position w:val="-2"/>
        </w:rPr>
        <w:t xml:space="preserve"> </w:t>
      </w:r>
      <w:r>
        <w:rPr>
          <w:rFonts w:ascii="Microsoft YaHei" w:hAnsi="Microsoft YaHei" w:eastAsia="Microsoft YaHei" w:cs="Microsoft YaHei"/>
          <w:sz w:val="19"/>
          <w:szCs w:val="19"/>
          <w:spacing w:val="11"/>
        </w:rPr>
        <w:t>2) 以及其他相关来源的适当数据</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1"/>
        </w:rPr>
        <w:t>。这应包括适用</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3"/>
        </w:rPr>
        <w:t>方法的确定</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3"/>
        </w:rPr>
        <w:t>。</w:t>
      </w:r>
    </w:p>
    <w:p>
      <w:pPr>
        <w:ind w:left="1364"/>
        <w:spacing w:before="1" w:line="18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数据分析和评价的结果应用于</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7"/>
        </w:rPr>
        <w:t>:</w:t>
      </w:r>
    </w:p>
    <w:p>
      <w:pPr>
        <w:ind w:left="1366"/>
        <w:spacing w:before="57" w:line="18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6"/>
          <w:position w:val="-2"/>
        </w:rPr>
        <w:t>a</w:t>
      </w:r>
      <w:r>
        <w:rPr>
          <w:rFonts w:ascii="Microsoft YaHei" w:hAnsi="Microsoft YaHei" w:eastAsia="Microsoft YaHei" w:cs="Microsoft YaHei"/>
          <w:sz w:val="19"/>
          <w:szCs w:val="19"/>
          <w:spacing w:val="6"/>
        </w:rPr>
        <w:t>)    确定绿色供应链管理体系的适宜性</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spacing w:val="6"/>
        </w:rPr>
        <w:t>、充分性</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6"/>
        </w:rPr>
        <w:t>、有效性</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6"/>
        </w:rPr>
        <w:t>;</w:t>
      </w:r>
    </w:p>
    <w:p>
      <w:pPr>
        <w:spacing w:line="180" w:lineRule="auto"/>
        <w:sectPr>
          <w:headerReference w:type="default" r:id="rId9"/>
          <w:footerReference w:type="default" r:id="rId29"/>
          <w:pgSz w:w="11907" w:h="16840"/>
          <w:pgMar w:top="1682" w:right="1430" w:bottom="1297" w:left="328" w:header="1383" w:footer="1109" w:gutter="0"/>
        </w:sectPr>
        <w:rPr>
          <w:rFonts w:ascii="Microsoft YaHei" w:hAnsi="Microsoft YaHei" w:eastAsia="Microsoft YaHei" w:cs="Microsoft YaHei"/>
          <w:sz w:val="19"/>
          <w:szCs w:val="19"/>
        </w:rPr>
      </w:pPr>
    </w:p>
    <w:p>
      <w:pPr>
        <w:ind w:left="423"/>
        <w:spacing w:before="297" w:line="20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b)   确保活动</w:t>
      </w:r>
      <w:r>
        <w:rPr>
          <w:rFonts w:ascii="Microsoft YaHei" w:hAnsi="Microsoft YaHei" w:eastAsia="Microsoft YaHei" w:cs="Microsoft YaHei"/>
          <w:sz w:val="19"/>
          <w:szCs w:val="19"/>
          <w:spacing w:val="-16"/>
        </w:rPr>
        <w:t xml:space="preserve"> </w:t>
      </w:r>
      <w:r>
        <w:rPr>
          <w:rFonts w:ascii="Microsoft YaHei" w:hAnsi="Microsoft YaHei" w:eastAsia="Microsoft YaHei" w:cs="Microsoft YaHei"/>
          <w:sz w:val="19"/>
          <w:szCs w:val="19"/>
          <w:spacing w:val="12"/>
        </w:rPr>
        <w:t>、产品和服务能持续满足利益相关方要求</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2"/>
        </w:rPr>
        <w:t>;</w:t>
      </w:r>
    </w:p>
    <w:p>
      <w:pPr>
        <w:ind w:left="425"/>
        <w:spacing w:before="23"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position w:val="-2"/>
        </w:rPr>
        <w:t>c</w:t>
      </w: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5"/>
        </w:rPr>
        <w:t>确保过程的有效运行和控制</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5"/>
        </w:rPr>
        <w:t>;</w:t>
      </w:r>
    </w:p>
    <w:p>
      <w:pPr>
        <w:ind w:left="424"/>
        <w:spacing w:before="32" w:line="18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d)</w:t>
      </w:r>
      <w:r>
        <w:rPr>
          <w:rFonts w:ascii="Microsoft YaHei" w:hAnsi="Microsoft YaHei" w:eastAsia="Microsoft YaHei" w:cs="Microsoft YaHei"/>
          <w:sz w:val="19"/>
          <w:szCs w:val="19"/>
          <w:spacing w:val="19"/>
        </w:rPr>
        <w:t xml:space="preserve">   </w:t>
      </w:r>
      <w:r>
        <w:rPr>
          <w:rFonts w:ascii="Microsoft YaHei" w:hAnsi="Microsoft YaHei" w:eastAsia="Microsoft YaHei" w:cs="Microsoft YaHei"/>
          <w:sz w:val="19"/>
          <w:szCs w:val="19"/>
          <w:spacing w:val="16"/>
        </w:rPr>
        <w:t>识别绿色供应链管理体系的改进机会</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6"/>
        </w:rPr>
        <w:t>;</w:t>
      </w:r>
    </w:p>
    <w:p>
      <w:pPr>
        <w:ind w:left="425"/>
        <w:spacing w:before="54" w:line="17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position w:val="-2"/>
        </w:rPr>
        <w:t>e</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6"/>
        </w:rPr>
        <w:t>数据分析和评价的结果应作为管理评审的输</w:t>
      </w:r>
      <w:r>
        <w:rPr>
          <w:rFonts w:ascii="Microsoft YaHei" w:hAnsi="Microsoft YaHei" w:eastAsia="Microsoft YaHei" w:cs="Microsoft YaHei"/>
          <w:sz w:val="19"/>
          <w:szCs w:val="19"/>
          <w:spacing w:val="15"/>
        </w:rPr>
        <w:t>入</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15"/>
        </w:rPr>
        <w:t>。</w:t>
      </w:r>
    </w:p>
    <w:p>
      <w:pPr>
        <w:spacing w:before="190" w:line="189" w:lineRule="auto"/>
        <w:outlineLvl w:val="1"/>
        <w:rPr>
          <w:rFonts w:ascii="SimHei" w:hAnsi="SimHei" w:eastAsia="SimHei" w:cs="SimHei"/>
          <w:sz w:val="19"/>
          <w:szCs w:val="19"/>
        </w:rPr>
      </w:pPr>
      <w:r>
        <mc:AlternateContent xmlns:mc="http://schemas.openxmlformats.org/markup-compatibility/2006">
          <mc:Choice Requires="wps">
            <w:drawing>
              <wp:anchor distT="0" distB="0" distL="0" distR="0" simplePos="0" relativeHeight="251740160" behindDoc="0" locked="0" layoutInCell="1" allowOverlap="1">
                <wp:simplePos x="0" y="0"/>
                <wp:positionH relativeFrom="column">
                  <wp:posOffset>3169210</wp:posOffset>
                </wp:positionH>
                <wp:positionV relativeFrom="paragraph">
                  <wp:posOffset>3250092</wp:posOffset>
                </wp:positionV>
                <wp:extent cx="6242050" cy="200660"/>
                <wp:effectExtent l="0" t="0" r="0" b="0"/>
                <wp:wrapNone/>
                <wp:docPr id="34" name="TextBox 34"/>
                <wp:cNvGraphicFramePr/>
                <a:graphic>
                  <a:graphicData uri="http://schemas.microsoft.com/office/word/2010/wordprocessingShape">
                    <wps:wsp>
                      <wps:cNvPr id="34" name="TextBox 34"/>
                      <wps:cNvSpPr txBox="1"/>
                      <wps:spPr>
                        <a:xfrm rot="16200000">
                          <a:off x="3169210" y="3250092"/>
                          <a:ext cx="6242050" cy="20066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ind w:left="20"/>
                              <w:spacing w:before="58" w:line="219" w:lineRule="auto"/>
                              <w:rPr>
                                <w:rFonts w:ascii="NSimSun" w:hAnsi="NSimSun" w:eastAsia="NSimSun" w:cs="NSimSun"/>
                                <w:sz w:val="20"/>
                                <w:szCs w:val="20"/>
                              </w:rPr>
                            </w:pPr>
                            <w:r>
                              <w:rPr>
                                <w:rFonts w:ascii="NSimSun" w:hAnsi="NSimSun" w:eastAsia="NSimSun" w:cs="NSimSun"/>
                                <w:sz w:val="20"/>
                                <w:szCs w:val="20"/>
                              </w:rPr>
                              <w:t>订单号：0205250712854432</w:t>
                            </w:r>
                            <w:r>
                              <w:rPr>
                                <w:rFonts w:ascii="NSimSun" w:hAnsi="NSimSun" w:eastAsia="NSimSun" w:cs="NSimSun"/>
                                <w:sz w:val="20"/>
                                <w:szCs w:val="20"/>
                              </w:rPr>
                              <w:t xml:space="preserve">  </w:t>
                            </w:r>
                            <w:r>
                              <w:rPr>
                                <w:rFonts w:ascii="NSimSun" w:hAnsi="NSimSun" w:eastAsia="NSimSun" w:cs="NSimSun"/>
                                <w:sz w:val="20"/>
                                <w:szCs w:val="20"/>
                              </w:rPr>
                              <w:t>防伪编号：2025-0712-0608-5964-6997</w:t>
                            </w:r>
                            <w:r>
                              <w:rPr>
                                <w:rFonts w:ascii="NSimSun" w:hAnsi="NSimSun" w:eastAsia="NSimSun" w:cs="NSimSun"/>
                                <w:sz w:val="20"/>
                                <w:szCs w:val="20"/>
                              </w:rPr>
                              <w:t xml:space="preserve">  </w:t>
                            </w:r>
                            <w:r>
                              <w:rPr>
                                <w:rFonts w:ascii="NSimSun" w:hAnsi="NSimSun" w:eastAsia="NSimSun" w:cs="NSimSun"/>
                                <w:sz w:val="20"/>
                                <w:szCs w:val="20"/>
                              </w:rPr>
                              <w:t>购买单位:</w:t>
                            </w:r>
                            <w:r>
                              <w:rPr>
                                <w:rFonts w:ascii="NSimSun" w:hAnsi="NSimSun" w:eastAsia="NSimSun" w:cs="NSimSun"/>
                                <w:sz w:val="20"/>
                                <w:szCs w:val="20"/>
                              </w:rPr>
                              <w:t xml:space="preserve"> </w:t>
                            </w:r>
                            <w:r>
                              <w:rPr>
                                <w:rFonts w:ascii="NSimSun" w:hAnsi="NSimSun" w:eastAsia="NSimSun" w:cs="NSimSun"/>
                                <w:sz w:val="20"/>
                                <w:szCs w:val="20"/>
                              </w:rPr>
                              <w:t>富利汇</w:t>
                            </w:r>
                            <w:r>
                              <w:rPr>
                                <w:rFonts w:ascii="NSimSun" w:hAnsi="NSimSun" w:eastAsia="NSimSun" w:cs="NSimSun"/>
                                <w:sz w:val="20"/>
                                <w:szCs w:val="20"/>
                                <w:spacing w:val="-1"/>
                              </w:rPr>
                              <w:t>认证（宁夏）有限公司</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70" style="position:absolute;margin-left:249.544pt;margin-top:255.913pt;mso-position-vertical-relative:text;mso-position-horizontal-relative:text;width:491.5pt;height:15.8pt;z-index:251740160;rotation:270;" filled="false" stroked="false" type="#_x0000_t202">
                <v:fill on="false"/>
                <v:stroke on="false"/>
                <v:path/>
                <v:imagedata o:title=""/>
                <o:lock v:ext="edit" aspectratio="false"/>
                <v:textbox inset="0mm,0mm,0mm,0mm">
                  <w:txbxContent>
                    <w:p>
                      <w:pPr>
                        <w:ind w:left="20"/>
                        <w:spacing w:before="58" w:line="219" w:lineRule="auto"/>
                        <w:rPr>
                          <w:rFonts w:ascii="NSimSun" w:hAnsi="NSimSun" w:eastAsia="NSimSun" w:cs="NSimSun"/>
                          <w:sz w:val="20"/>
                          <w:szCs w:val="20"/>
                        </w:rPr>
                      </w:pPr>
                      <w:r>
                        <w:rPr>
                          <w:rFonts w:ascii="NSimSun" w:hAnsi="NSimSun" w:eastAsia="NSimSun" w:cs="NSimSun"/>
                          <w:sz w:val="20"/>
                          <w:szCs w:val="20"/>
                        </w:rPr>
                        <w:t>订单号：0205250712854432</w:t>
                      </w:r>
                      <w:r>
                        <w:rPr>
                          <w:rFonts w:ascii="NSimSun" w:hAnsi="NSimSun" w:eastAsia="NSimSun" w:cs="NSimSun"/>
                          <w:sz w:val="20"/>
                          <w:szCs w:val="20"/>
                        </w:rPr>
                        <w:t xml:space="preserve">  </w:t>
                      </w:r>
                      <w:r>
                        <w:rPr>
                          <w:rFonts w:ascii="NSimSun" w:hAnsi="NSimSun" w:eastAsia="NSimSun" w:cs="NSimSun"/>
                          <w:sz w:val="20"/>
                          <w:szCs w:val="20"/>
                        </w:rPr>
                        <w:t>防伪编号：2025-0712-0608-5964-6997</w:t>
                      </w:r>
                      <w:r>
                        <w:rPr>
                          <w:rFonts w:ascii="NSimSun" w:hAnsi="NSimSun" w:eastAsia="NSimSun" w:cs="NSimSun"/>
                          <w:sz w:val="20"/>
                          <w:szCs w:val="20"/>
                        </w:rPr>
                        <w:t xml:space="preserve">  </w:t>
                      </w:r>
                      <w:r>
                        <w:rPr>
                          <w:rFonts w:ascii="NSimSun" w:hAnsi="NSimSun" w:eastAsia="NSimSun" w:cs="NSimSun"/>
                          <w:sz w:val="20"/>
                          <w:szCs w:val="20"/>
                        </w:rPr>
                        <w:t>购买单位:</w:t>
                      </w:r>
                      <w:r>
                        <w:rPr>
                          <w:rFonts w:ascii="NSimSun" w:hAnsi="NSimSun" w:eastAsia="NSimSun" w:cs="NSimSun"/>
                          <w:sz w:val="20"/>
                          <w:szCs w:val="20"/>
                        </w:rPr>
                        <w:t xml:space="preserve"> </w:t>
                      </w:r>
                      <w:r>
                        <w:rPr>
                          <w:rFonts w:ascii="NSimSun" w:hAnsi="NSimSun" w:eastAsia="NSimSun" w:cs="NSimSun"/>
                          <w:sz w:val="20"/>
                          <w:szCs w:val="20"/>
                        </w:rPr>
                        <w:t>富利汇</w:t>
                      </w:r>
                      <w:r>
                        <w:rPr>
                          <w:rFonts w:ascii="NSimSun" w:hAnsi="NSimSun" w:eastAsia="NSimSun" w:cs="NSimSun"/>
                          <w:sz w:val="20"/>
                          <w:szCs w:val="20"/>
                          <w:spacing w:val="-1"/>
                        </w:rPr>
                        <w:t>认证（宁夏）有限公司</w:t>
                      </w:r>
                    </w:p>
                  </w:txbxContent>
                </v:textbox>
              </v:shape>
            </w:pict>
          </mc:Fallback>
        </mc:AlternateContent>
      </w:r>
      <w:bookmarkStart w:name="bookmark39" w:id="50"/>
      <w:bookmarkEnd w:id="50"/>
      <w:r>
        <w:rPr>
          <w:rFonts w:ascii="Microsoft YaHei" w:hAnsi="Microsoft YaHei" w:eastAsia="Microsoft YaHei" w:cs="Microsoft YaHei"/>
          <w:sz w:val="19"/>
          <w:szCs w:val="19"/>
          <w:spacing w:val="9"/>
          <w:position w:val="-1"/>
        </w:rPr>
        <w:t>9.2</w:t>
      </w:r>
      <w:r>
        <w:rPr>
          <w:rFonts w:ascii="Microsoft YaHei" w:hAnsi="Microsoft YaHei" w:eastAsia="Microsoft YaHei" w:cs="Microsoft YaHei"/>
          <w:sz w:val="19"/>
          <w:szCs w:val="19"/>
          <w:spacing w:val="14"/>
          <w:position w:val="-1"/>
        </w:rPr>
        <w:t xml:space="preserve">   </w:t>
      </w:r>
      <w:r>
        <w:rPr>
          <w:rFonts w:ascii="SimHei" w:hAnsi="SimHei" w:eastAsia="SimHei" w:cs="SimHei"/>
          <w:sz w:val="19"/>
          <w:szCs w:val="19"/>
          <w:spacing w:val="9"/>
        </w:rPr>
        <w:t>内部审核</w:t>
      </w:r>
    </w:p>
    <w:p>
      <w:pPr>
        <w:ind w:left="3" w:right="801" w:firstLine="417"/>
        <w:spacing w:before="199" w:line="21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0"/>
        </w:rPr>
        <w:t>组织应按照计划的时间间隔开展内部审核</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0"/>
        </w:rPr>
        <w:t>,包括实施审核的频次</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0"/>
        </w:rPr>
        <w:t>、方法</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0"/>
        </w:rPr>
        <w:t>、职责</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0"/>
        </w:rPr>
        <w:t>、策划要求和内部审核</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6"/>
        </w:rPr>
        <w:t>报告</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6"/>
        </w:rPr>
        <w:t>。</w:t>
      </w:r>
    </w:p>
    <w:p>
      <w:pPr>
        <w:ind w:left="1" w:right="801" w:firstLine="419"/>
        <w:spacing w:line="21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建立内部审核方案时</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6"/>
        </w:rPr>
        <w:t>,组织应考虑相关过程的绿色供应链重要性</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6"/>
        </w:rPr>
        <w:t>、影响组织的变化以</w:t>
      </w:r>
      <w:r>
        <w:rPr>
          <w:rFonts w:ascii="Microsoft YaHei" w:hAnsi="Microsoft YaHei" w:eastAsia="Microsoft YaHei" w:cs="Microsoft YaHei"/>
          <w:sz w:val="19"/>
          <w:szCs w:val="19"/>
          <w:spacing w:val="15"/>
        </w:rPr>
        <w:t>及以往审核的</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6"/>
        </w:rPr>
        <w:t>结果</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6"/>
        </w:rPr>
        <w:t>。</w:t>
      </w:r>
    </w:p>
    <w:p>
      <w:pPr>
        <w:ind w:left="420"/>
        <w:spacing w:before="1"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组织应</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3"/>
        </w:rPr>
        <w:t>:</w:t>
      </w:r>
    </w:p>
    <w:p>
      <w:pPr>
        <w:ind w:left="422"/>
        <w:spacing w:before="52"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position w:val="-2"/>
        </w:rPr>
        <w:t>a</w:t>
      </w: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5"/>
        </w:rPr>
        <w:t>规定每次审核的准则和范围</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5"/>
        </w:rPr>
        <w:t>;</w:t>
      </w:r>
    </w:p>
    <w:p>
      <w:pPr>
        <w:ind w:left="423"/>
        <w:spacing w:before="33"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b)   选择审核员并实施审核</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7"/>
        </w:rPr>
        <w:t>,确保审核过程的客观性与公正性</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7"/>
        </w:rPr>
        <w:t>;</w:t>
      </w:r>
    </w:p>
    <w:p>
      <w:pPr>
        <w:ind w:left="425"/>
        <w:spacing w:before="56" w:line="17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position w:val="-2"/>
        </w:rPr>
        <w:t>c</w:t>
      </w:r>
      <w:r>
        <w:rPr>
          <w:rFonts w:ascii="Microsoft YaHei" w:hAnsi="Microsoft YaHei" w:eastAsia="Microsoft YaHei" w:cs="Microsoft YaHei"/>
          <w:sz w:val="19"/>
          <w:szCs w:val="19"/>
          <w:spacing w:val="13"/>
        </w:rPr>
        <w:t>)    确保向相关管理者报告审核结果</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13"/>
        </w:rPr>
        <w:t>。</w:t>
      </w:r>
    </w:p>
    <w:p>
      <w:pPr>
        <w:ind w:left="420"/>
        <w:spacing w:before="34" w:line="18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组织应保留文件化信息</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8"/>
        </w:rPr>
        <w:t>,作为审核实施和审</w:t>
      </w:r>
      <w:r>
        <w:rPr>
          <w:rFonts w:ascii="Microsoft YaHei" w:hAnsi="Microsoft YaHei" w:eastAsia="Microsoft YaHei" w:cs="Microsoft YaHei"/>
          <w:sz w:val="19"/>
          <w:szCs w:val="19"/>
          <w:spacing w:val="17"/>
        </w:rPr>
        <w:t>核结果的证据</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7"/>
        </w:rPr>
        <w:t>。</w:t>
      </w:r>
    </w:p>
    <w:p>
      <w:pPr>
        <w:spacing w:before="201" w:line="191" w:lineRule="auto"/>
        <w:outlineLvl w:val="1"/>
        <w:rPr>
          <w:rFonts w:ascii="SimHei" w:hAnsi="SimHei" w:eastAsia="SimHei" w:cs="SimHei"/>
          <w:sz w:val="19"/>
          <w:szCs w:val="19"/>
        </w:rPr>
      </w:pPr>
      <w:bookmarkStart w:name="bookmark40" w:id="51"/>
      <w:bookmarkEnd w:id="51"/>
      <w:r>
        <w:rPr>
          <w:rFonts w:ascii="Microsoft YaHei" w:hAnsi="Microsoft YaHei" w:eastAsia="Microsoft YaHei" w:cs="Microsoft YaHei"/>
          <w:sz w:val="19"/>
          <w:szCs w:val="19"/>
          <w:spacing w:val="10"/>
          <w:position w:val="-1"/>
        </w:rPr>
        <w:t>9.3   </w:t>
      </w:r>
      <w:r>
        <w:rPr>
          <w:rFonts w:ascii="SimHei" w:hAnsi="SimHei" w:eastAsia="SimHei" w:cs="SimHei"/>
          <w:sz w:val="19"/>
          <w:szCs w:val="19"/>
          <w:spacing w:val="10"/>
        </w:rPr>
        <w:t>管理评审</w:t>
      </w:r>
    </w:p>
    <w:p>
      <w:pPr>
        <w:ind w:left="1" w:right="801" w:firstLine="419"/>
        <w:spacing w:before="196" w:line="21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0"/>
        </w:rPr>
        <w:t>最高管理者应按计划的时间间隔评审绿色供应链管理体系</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0"/>
        </w:rPr>
        <w:t>,</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spacing w:val="20"/>
        </w:rPr>
        <w:t>以确保其持续的适宜</w:t>
      </w:r>
      <w:r>
        <w:rPr>
          <w:rFonts w:ascii="Microsoft YaHei" w:hAnsi="Microsoft YaHei" w:eastAsia="Microsoft YaHei" w:cs="Microsoft YaHei"/>
          <w:sz w:val="19"/>
          <w:szCs w:val="19"/>
          <w:spacing w:val="19"/>
        </w:rPr>
        <w:t>性</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9"/>
        </w:rPr>
        <w:t>、充分性和有</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6"/>
        </w:rPr>
        <w:t>效性</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6"/>
        </w:rPr>
        <w:t>。</w:t>
      </w:r>
    </w:p>
    <w:p>
      <w:pPr>
        <w:ind w:left="423"/>
        <w:spacing w:before="1" w:line="18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管理评审的输入应包括</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7"/>
        </w:rPr>
        <w:t>:</w:t>
      </w:r>
    </w:p>
    <w:p>
      <w:pPr>
        <w:ind w:left="422"/>
        <w:spacing w:before="51" w:line="17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position w:val="-2"/>
        </w:rPr>
        <w:t>a</w:t>
      </w:r>
      <w:r>
        <w:rPr>
          <w:rFonts w:ascii="Microsoft YaHei" w:hAnsi="Microsoft YaHei" w:eastAsia="Microsoft YaHei" w:cs="Microsoft YaHei"/>
          <w:sz w:val="19"/>
          <w:szCs w:val="19"/>
          <w:spacing w:val="12"/>
        </w:rPr>
        <w:t>)    以往管理评审措施的情况</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12"/>
        </w:rPr>
        <w:t>;</w:t>
      </w:r>
    </w:p>
    <w:p>
      <w:pPr>
        <w:ind w:left="836" w:right="801" w:hanging="413"/>
        <w:spacing w:before="32" w:line="20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1"/>
        </w:rPr>
        <w:t>b)   与绿色供应链管理体系有关的内部和外部</w:t>
      </w:r>
      <w:r>
        <w:rPr>
          <w:rFonts w:ascii="Microsoft YaHei" w:hAnsi="Microsoft YaHei" w:eastAsia="Microsoft YaHei" w:cs="Microsoft YaHei"/>
          <w:sz w:val="19"/>
          <w:szCs w:val="19"/>
          <w:spacing w:val="20"/>
        </w:rPr>
        <w:t>问题的变更</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20"/>
        </w:rPr>
        <w:t>,包括其合规性以及利益相关方的需求</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2"/>
        </w:rPr>
        <w:t>和预期</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2"/>
        </w:rPr>
        <w:t>;</w:t>
      </w:r>
    </w:p>
    <w:p>
      <w:pPr>
        <w:ind w:left="425"/>
        <w:spacing w:before="48"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position w:val="-2"/>
        </w:rPr>
        <w:t>c</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7"/>
        </w:rPr>
        <w:t>关于组织的环境性能的信息</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7"/>
        </w:rPr>
        <w:t>,包括以下方面的</w:t>
      </w:r>
      <w:r>
        <w:rPr>
          <w:rFonts w:ascii="Microsoft YaHei" w:hAnsi="Microsoft YaHei" w:eastAsia="Microsoft YaHei" w:cs="Microsoft YaHei"/>
          <w:sz w:val="19"/>
          <w:szCs w:val="19"/>
          <w:spacing w:val="16"/>
        </w:rPr>
        <w:t>动态</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6"/>
        </w:rPr>
        <w:t>:</w:t>
      </w:r>
    </w:p>
    <w:p>
      <w:pPr>
        <w:ind w:left="836"/>
        <w:spacing w:before="33"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1)</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4"/>
        </w:rPr>
        <w:t>不符合项和纠正措施</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4"/>
        </w:rPr>
        <w:t>;</w:t>
      </w:r>
    </w:p>
    <w:p>
      <w:pPr>
        <w:ind w:left="832"/>
        <w:spacing w:before="57" w:line="17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2)</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5"/>
        </w:rPr>
        <w:t>监控结果</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5"/>
        </w:rPr>
        <w:t>,包括目标实现的情况</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5"/>
        </w:rPr>
        <w:t>;</w:t>
      </w:r>
    </w:p>
    <w:p>
      <w:pPr>
        <w:ind w:left="833"/>
        <w:spacing w:before="55"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3)</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5"/>
        </w:rPr>
        <w:t>适用法律要求和自愿义务</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5"/>
        </w:rPr>
        <w:t>;</w:t>
      </w:r>
    </w:p>
    <w:p>
      <w:pPr>
        <w:ind w:left="830"/>
        <w:spacing w:before="54" w:line="17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rPr>
        <w:t>4)</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1"/>
        </w:rPr>
        <w:t>审核结果</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1"/>
        </w:rPr>
        <w:t>;</w:t>
      </w:r>
    </w:p>
    <w:p>
      <w:pPr>
        <w:ind w:left="834"/>
        <w:spacing w:before="54"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5)</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6"/>
        </w:rPr>
        <w:t>投诉在内的外部相关方的信息交流</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6"/>
        </w:rPr>
        <w:t>;</w:t>
      </w:r>
    </w:p>
    <w:p>
      <w:pPr>
        <w:ind w:left="835"/>
        <w:spacing w:before="55" w:line="17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6)</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3"/>
        </w:rPr>
        <w:t>利益相关方反馈</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3"/>
        </w:rPr>
        <w:t>;</w:t>
      </w:r>
    </w:p>
    <w:p>
      <w:pPr>
        <w:ind w:left="834"/>
        <w:spacing w:before="55"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rPr>
        <w:t>7)</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1"/>
        </w:rPr>
        <w:t>外部供方</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1"/>
        </w:rPr>
        <w:t>;</w:t>
      </w:r>
    </w:p>
    <w:p>
      <w:pPr>
        <w:ind w:left="832"/>
        <w:spacing w:before="46" w:line="20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8)</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5"/>
        </w:rPr>
        <w:t>过程绩效和产品的符合性</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5"/>
        </w:rPr>
        <w:t>;</w:t>
      </w:r>
    </w:p>
    <w:p>
      <w:pPr>
        <w:ind w:left="835"/>
        <w:spacing w:before="21"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9)</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3"/>
        </w:rPr>
        <w:t>持续改进的机会</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3"/>
        </w:rPr>
        <w:t>;</w:t>
      </w:r>
    </w:p>
    <w:p>
      <w:pPr>
        <w:ind w:left="836"/>
        <w:spacing w:before="53" w:line="17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position w:val="-1"/>
        </w:rPr>
        <w:t>10)</w:t>
      </w:r>
      <w:r>
        <w:rPr>
          <w:rFonts w:ascii="Microsoft YaHei" w:hAnsi="Microsoft YaHei" w:eastAsia="Microsoft YaHei" w:cs="Microsoft YaHei"/>
          <w:sz w:val="19"/>
          <w:szCs w:val="19"/>
          <w:spacing w:val="6"/>
          <w:position w:val="-1"/>
        </w:rPr>
        <w:t xml:space="preserve">    </w:t>
      </w:r>
      <w:r>
        <w:rPr>
          <w:rFonts w:ascii="Microsoft YaHei" w:hAnsi="Microsoft YaHei" w:eastAsia="Microsoft YaHei" w:cs="Microsoft YaHei"/>
          <w:sz w:val="19"/>
          <w:szCs w:val="19"/>
          <w:spacing w:val="15"/>
        </w:rPr>
        <w:t>维持有效绿色供应链管理体系的必要资源的充分性</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9"/>
          <w:szCs w:val="19"/>
          <w:spacing w:val="15"/>
        </w:rPr>
        <w:t>。</w:t>
      </w:r>
    </w:p>
    <w:p>
      <w:pPr>
        <w:ind w:left="423"/>
        <w:spacing w:before="57" w:line="18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管理评审的输出应包括</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7"/>
        </w:rPr>
        <w:t>:</w:t>
      </w:r>
    </w:p>
    <w:p>
      <w:pPr>
        <w:ind w:left="422"/>
        <w:spacing w:before="45" w:line="18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position w:val="-2"/>
        </w:rPr>
        <w:t>a</w:t>
      </w:r>
      <w:r>
        <w:rPr>
          <w:rFonts w:ascii="Microsoft YaHei" w:hAnsi="Microsoft YaHei" w:eastAsia="Microsoft YaHei" w:cs="Microsoft YaHei"/>
          <w:sz w:val="19"/>
          <w:szCs w:val="19"/>
          <w:spacing w:val="13"/>
        </w:rPr>
        <w:t>)</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3"/>
        </w:rPr>
        <w:t>关于绿色供应链管理体系持续适宜性</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3"/>
        </w:rPr>
        <w:t>、充分性和有效性的结论</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3"/>
        </w:rPr>
        <w:t>;</w:t>
      </w:r>
    </w:p>
    <w:p>
      <w:pPr>
        <w:ind w:left="423"/>
        <w:spacing w:before="33" w:line="18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b)   与绿色供应链管理体系绩效持续改善机会相关的后续决策</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7"/>
        </w:rPr>
        <w:t>;</w:t>
      </w:r>
    </w:p>
    <w:p>
      <w:pPr>
        <w:ind w:left="425"/>
        <w:spacing w:before="53"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position w:val="-2"/>
        </w:rPr>
        <w:t>c</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7"/>
        </w:rPr>
        <w:t>变更绿色供应链管理体系的任何需求</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7"/>
        </w:rPr>
        <w:t>,包括绿色供应链管理体系方针</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7"/>
        </w:rPr>
        <w:t>。</w:t>
      </w:r>
    </w:p>
    <w:p>
      <w:pPr>
        <w:ind w:left="420"/>
        <w:spacing w:before="33" w:line="18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组织应保留证明管理评审结果的文件信息</w:t>
      </w:r>
      <w:r>
        <w:rPr>
          <w:rFonts w:ascii="Microsoft YaHei" w:hAnsi="Microsoft YaHei" w:eastAsia="Microsoft YaHei" w:cs="Microsoft YaHei"/>
          <w:sz w:val="19"/>
          <w:szCs w:val="19"/>
          <w:spacing w:val="-17"/>
        </w:rPr>
        <w:t xml:space="preserve"> </w:t>
      </w:r>
      <w:r>
        <w:rPr>
          <w:rFonts w:ascii="Microsoft YaHei" w:hAnsi="Microsoft YaHei" w:eastAsia="Microsoft YaHei" w:cs="Microsoft YaHei"/>
          <w:sz w:val="19"/>
          <w:szCs w:val="19"/>
          <w:spacing w:val="17"/>
        </w:rPr>
        <w:t>。</w:t>
      </w:r>
    </w:p>
    <w:p>
      <w:pPr>
        <w:ind w:left="420"/>
        <w:spacing w:before="47" w:line="18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组织应告知其各级职能部门关于管理审核的结果</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7"/>
        </w:rPr>
        <w:t>。</w:t>
      </w:r>
    </w:p>
    <w:p>
      <w:pPr>
        <w:pStyle w:val="BodyText"/>
        <w:spacing w:line="279" w:lineRule="auto"/>
        <w:rPr/>
      </w:pPr>
      <w:r/>
    </w:p>
    <w:p>
      <w:pPr>
        <w:ind w:left="22"/>
        <w:spacing w:before="82" w:line="189" w:lineRule="auto"/>
        <w:outlineLvl w:val="0"/>
        <w:rPr>
          <w:rFonts w:ascii="SimHei" w:hAnsi="SimHei" w:eastAsia="SimHei" w:cs="SimHei"/>
          <w:sz w:val="19"/>
          <w:szCs w:val="19"/>
        </w:rPr>
      </w:pPr>
      <w:bookmarkStart w:name="bookmark41" w:id="52"/>
      <w:bookmarkEnd w:id="52"/>
      <w:r>
        <w:rPr>
          <w:rFonts w:ascii="Microsoft YaHei" w:hAnsi="Microsoft YaHei" w:eastAsia="Microsoft YaHei" w:cs="Microsoft YaHei"/>
          <w:sz w:val="19"/>
          <w:szCs w:val="19"/>
          <w:spacing w:val="1"/>
          <w:position w:val="-1"/>
        </w:rPr>
        <w:t>10</w:t>
      </w:r>
      <w:r>
        <w:rPr>
          <w:rFonts w:ascii="Microsoft YaHei" w:hAnsi="Microsoft YaHei" w:eastAsia="Microsoft YaHei" w:cs="Microsoft YaHei"/>
          <w:sz w:val="19"/>
          <w:szCs w:val="19"/>
          <w:spacing w:val="7"/>
          <w:position w:val="-1"/>
        </w:rPr>
        <w:t xml:space="preserve">   </w:t>
      </w:r>
      <w:r>
        <w:rPr>
          <w:rFonts w:ascii="SimHei" w:hAnsi="SimHei" w:eastAsia="SimHei" w:cs="SimHei"/>
          <w:sz w:val="19"/>
          <w:szCs w:val="19"/>
          <w:spacing w:val="1"/>
          <w:position w:val="1"/>
        </w:rPr>
        <w:t>改进</w:t>
      </w:r>
    </w:p>
    <w:p>
      <w:pPr>
        <w:ind w:left="22"/>
        <w:spacing w:before="308" w:line="190" w:lineRule="auto"/>
        <w:outlineLvl w:val="1"/>
        <w:rPr>
          <w:rFonts w:ascii="SimHei" w:hAnsi="SimHei" w:eastAsia="SimHei" w:cs="SimHei"/>
          <w:sz w:val="19"/>
          <w:szCs w:val="19"/>
        </w:rPr>
      </w:pPr>
      <w:bookmarkStart w:name="bookmark42" w:id="53"/>
      <w:bookmarkEnd w:id="53"/>
      <w:r>
        <w:rPr>
          <w:rFonts w:ascii="Microsoft YaHei" w:hAnsi="Microsoft YaHei" w:eastAsia="Microsoft YaHei" w:cs="Microsoft YaHei"/>
          <w:sz w:val="19"/>
          <w:szCs w:val="19"/>
          <w:spacing w:val="-5"/>
          <w:position w:val="-1"/>
        </w:rPr>
        <w:t>10.</w:t>
      </w:r>
      <w:r>
        <w:rPr>
          <w:rFonts w:ascii="Microsoft YaHei" w:hAnsi="Microsoft YaHei" w:eastAsia="Microsoft YaHei" w:cs="Microsoft YaHei"/>
          <w:sz w:val="19"/>
          <w:szCs w:val="19"/>
          <w:spacing w:val="-10"/>
          <w:position w:val="-1"/>
        </w:rPr>
        <w:t xml:space="preserve"> </w:t>
      </w:r>
      <w:r>
        <w:rPr>
          <w:rFonts w:ascii="Microsoft YaHei" w:hAnsi="Microsoft YaHei" w:eastAsia="Microsoft YaHei" w:cs="Microsoft YaHei"/>
          <w:sz w:val="19"/>
          <w:szCs w:val="19"/>
          <w:spacing w:val="-5"/>
          <w:position w:val="-1"/>
        </w:rPr>
        <w:t>1</w:t>
      </w:r>
      <w:r>
        <w:rPr>
          <w:rFonts w:ascii="Microsoft YaHei" w:hAnsi="Microsoft YaHei" w:eastAsia="Microsoft YaHei" w:cs="Microsoft YaHei"/>
          <w:sz w:val="19"/>
          <w:szCs w:val="19"/>
          <w:spacing w:val="7"/>
          <w:position w:val="-1"/>
        </w:rPr>
        <w:t xml:space="preserve">   </w:t>
      </w:r>
      <w:r>
        <w:rPr>
          <w:rFonts w:ascii="SimHei" w:hAnsi="SimHei" w:eastAsia="SimHei" w:cs="SimHei"/>
          <w:sz w:val="19"/>
          <w:szCs w:val="19"/>
          <w:spacing w:val="-5"/>
          <w:position w:val="1"/>
        </w:rPr>
        <w:t>总则</w:t>
      </w:r>
    </w:p>
    <w:p>
      <w:pPr>
        <w:ind w:left="420"/>
        <w:spacing w:before="193"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组织应确定改进的机会(见</w:t>
      </w:r>
      <w:r>
        <w:rPr>
          <w:rFonts w:ascii="Microsoft YaHei" w:hAnsi="Microsoft YaHei" w:eastAsia="Microsoft YaHei" w:cs="Microsoft YaHei"/>
          <w:sz w:val="19"/>
          <w:szCs w:val="19"/>
          <w:spacing w:val="32"/>
          <w:w w:val="101"/>
        </w:rPr>
        <w:t xml:space="preserve"> </w:t>
      </w:r>
      <w:r>
        <w:rPr>
          <w:rFonts w:ascii="Microsoft YaHei" w:hAnsi="Microsoft YaHei" w:eastAsia="Microsoft YaHei" w:cs="Microsoft YaHei"/>
          <w:sz w:val="19"/>
          <w:szCs w:val="19"/>
          <w:spacing w:val="15"/>
          <w:position w:val="-2"/>
        </w:rPr>
        <w:t>10.</w:t>
      </w:r>
      <w:r>
        <w:rPr>
          <w:rFonts w:ascii="Microsoft YaHei" w:hAnsi="Microsoft YaHei" w:eastAsia="Microsoft YaHei" w:cs="Microsoft YaHei"/>
          <w:sz w:val="19"/>
          <w:szCs w:val="19"/>
          <w:spacing w:val="-27"/>
          <w:position w:val="-2"/>
        </w:rPr>
        <w:t xml:space="preserve"> </w:t>
      </w:r>
      <w:r>
        <w:rPr>
          <w:rFonts w:ascii="Microsoft YaHei" w:hAnsi="Microsoft YaHei" w:eastAsia="Microsoft YaHei" w:cs="Microsoft YaHei"/>
          <w:sz w:val="19"/>
          <w:szCs w:val="19"/>
          <w:spacing w:val="15"/>
        </w:rPr>
        <w:t>3) ,并实施必要的措施</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5"/>
        </w:rPr>
        <w:t>以实现其绿色供应链管理体系的预期结果</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5"/>
        </w:rPr>
        <w:t>。</w:t>
      </w:r>
    </w:p>
    <w:p>
      <w:pPr>
        <w:spacing w:line="179" w:lineRule="auto"/>
        <w:sectPr>
          <w:headerReference w:type="default" r:id="rId30"/>
          <w:footerReference w:type="default" r:id="rId31"/>
          <w:pgSz w:w="11907" w:h="16840"/>
          <w:pgMar w:top="1682" w:right="471" w:bottom="1297" w:left="1428" w:header="1383" w:footer="1108" w:gutter="0"/>
        </w:sectPr>
        <w:rPr>
          <w:rFonts w:ascii="Microsoft YaHei" w:hAnsi="Microsoft YaHei" w:eastAsia="Microsoft YaHei" w:cs="Microsoft YaHei"/>
          <w:sz w:val="19"/>
          <w:szCs w:val="19"/>
        </w:rPr>
      </w:pPr>
    </w:p>
    <w:p>
      <w:pPr>
        <w:pStyle w:val="BodyText"/>
        <w:spacing w:line="383" w:lineRule="auto"/>
        <w:rPr/>
      </w:pPr>
      <w:r/>
    </w:p>
    <w:p>
      <w:pPr>
        <w:ind w:left="965"/>
        <w:spacing w:before="82" w:line="189" w:lineRule="auto"/>
        <w:outlineLvl w:val="1"/>
        <w:rPr>
          <w:rFonts w:ascii="SimHei" w:hAnsi="SimHei" w:eastAsia="SimHei" w:cs="SimHei"/>
          <w:sz w:val="19"/>
          <w:szCs w:val="19"/>
        </w:rPr>
      </w:pPr>
      <w:bookmarkStart w:name="bookmark43" w:id="54"/>
      <w:bookmarkEnd w:id="54"/>
      <w:r>
        <w:rPr>
          <w:rFonts w:ascii="Microsoft YaHei" w:hAnsi="Microsoft YaHei" w:eastAsia="Microsoft YaHei" w:cs="Microsoft YaHei"/>
          <w:sz w:val="19"/>
          <w:szCs w:val="19"/>
          <w:spacing w:val="10"/>
          <w:position w:val="-1"/>
        </w:rPr>
        <w:t>10.2   </w:t>
      </w:r>
      <w:r>
        <w:rPr>
          <w:rFonts w:ascii="SimHei" w:hAnsi="SimHei" w:eastAsia="SimHei" w:cs="SimHei"/>
          <w:sz w:val="19"/>
          <w:szCs w:val="19"/>
          <w:spacing w:val="10"/>
        </w:rPr>
        <w:t>不符合和纠正措施</w:t>
      </w:r>
    </w:p>
    <w:p>
      <w:pPr>
        <w:ind w:left="1378"/>
        <w:spacing w:before="198" w:line="18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当发生不符合时</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4"/>
        </w:rPr>
        <w:t>,组织应</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4"/>
        </w:rPr>
        <w:t>。</w:t>
      </w:r>
    </w:p>
    <w:p>
      <w:pPr>
        <w:ind w:left="1366"/>
        <w:spacing w:before="54"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position w:val="-2"/>
        </w:rPr>
        <w:t>a</w:t>
      </w: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15"/>
        </w:rPr>
        <w:t>对不符合做出响应</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5"/>
        </w:rPr>
        <w:t>,适用时</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5"/>
        </w:rPr>
        <w:t>:</w:t>
      </w:r>
    </w:p>
    <w:p>
      <w:pPr>
        <w:ind w:left="1779"/>
        <w:spacing w:before="41"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1)</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5"/>
        </w:rPr>
        <w:t>采取措施控制并纠正不符合</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5"/>
        </w:rPr>
        <w:t>;</w:t>
      </w:r>
    </w:p>
    <w:p>
      <w:pPr>
        <w:ind w:left="1775"/>
        <w:spacing w:before="61" w:line="177" w:lineRule="auto"/>
        <w:rPr>
          <w:rFonts w:ascii="Microsoft YaHei" w:hAnsi="Microsoft YaHei" w:eastAsia="Microsoft YaHei" w:cs="Microsoft YaHei"/>
          <w:sz w:val="19"/>
          <w:szCs w:val="19"/>
        </w:rPr>
      </w:pPr>
      <w:r>
        <mc:AlternateContent xmlns:mc="http://schemas.openxmlformats.org/markup-compatibility/2006">
          <mc:Choice Requires="wps">
            <w:drawing>
              <wp:anchor distT="0" distB="0" distL="0" distR="0" simplePos="0" relativeHeight="251745280" behindDoc="0" locked="0" layoutInCell="1" allowOverlap="1">
                <wp:simplePos x="0" y="0"/>
                <wp:positionH relativeFrom="column">
                  <wp:posOffset>-3057525</wp:posOffset>
                </wp:positionH>
                <wp:positionV relativeFrom="paragraph">
                  <wp:posOffset>3050782</wp:posOffset>
                </wp:positionV>
                <wp:extent cx="6242050" cy="200660"/>
                <wp:effectExtent l="0" t="0" r="0" b="0"/>
                <wp:wrapNone/>
                <wp:docPr id="36" name="TextBox 36"/>
                <wp:cNvGraphicFramePr/>
                <a:graphic>
                  <a:graphicData uri="http://schemas.microsoft.com/office/word/2010/wordprocessingShape">
                    <wps:wsp>
                      <wps:cNvPr id="36" name="TextBox 36"/>
                      <wps:cNvSpPr txBox="1"/>
                      <wps:spPr>
                        <a:xfrm rot="16200000">
                          <a:off x="-3057525" y="3050782"/>
                          <a:ext cx="6242050" cy="20066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ind w:left="20"/>
                              <w:spacing w:before="58" w:line="219" w:lineRule="auto"/>
                              <w:rPr>
                                <w:rFonts w:ascii="NSimSun" w:hAnsi="NSimSun" w:eastAsia="NSimSun" w:cs="NSimSun"/>
                                <w:sz w:val="20"/>
                                <w:szCs w:val="20"/>
                              </w:rPr>
                            </w:pPr>
                            <w:r>
                              <w:rPr>
                                <w:rFonts w:ascii="NSimSun" w:hAnsi="NSimSun" w:eastAsia="NSimSun" w:cs="NSimSun"/>
                                <w:sz w:val="20"/>
                                <w:szCs w:val="20"/>
                              </w:rPr>
                              <w:t>订单号：0205250712854432</w:t>
                            </w:r>
                            <w:r>
                              <w:rPr>
                                <w:rFonts w:ascii="NSimSun" w:hAnsi="NSimSun" w:eastAsia="NSimSun" w:cs="NSimSun"/>
                                <w:sz w:val="20"/>
                                <w:szCs w:val="20"/>
                              </w:rPr>
                              <w:t xml:space="preserve">  </w:t>
                            </w:r>
                            <w:r>
                              <w:rPr>
                                <w:rFonts w:ascii="NSimSun" w:hAnsi="NSimSun" w:eastAsia="NSimSun" w:cs="NSimSun"/>
                                <w:sz w:val="20"/>
                                <w:szCs w:val="20"/>
                              </w:rPr>
                              <w:t>防伪编号：2025-0712-0608-5964-6997</w:t>
                            </w:r>
                            <w:r>
                              <w:rPr>
                                <w:rFonts w:ascii="NSimSun" w:hAnsi="NSimSun" w:eastAsia="NSimSun" w:cs="NSimSun"/>
                                <w:sz w:val="20"/>
                                <w:szCs w:val="20"/>
                              </w:rPr>
                              <w:t xml:space="preserve">  </w:t>
                            </w:r>
                            <w:r>
                              <w:rPr>
                                <w:rFonts w:ascii="NSimSun" w:hAnsi="NSimSun" w:eastAsia="NSimSun" w:cs="NSimSun"/>
                                <w:sz w:val="20"/>
                                <w:szCs w:val="20"/>
                              </w:rPr>
                              <w:t>购买单位:</w:t>
                            </w:r>
                            <w:r>
                              <w:rPr>
                                <w:rFonts w:ascii="NSimSun" w:hAnsi="NSimSun" w:eastAsia="NSimSun" w:cs="NSimSun"/>
                                <w:sz w:val="20"/>
                                <w:szCs w:val="20"/>
                              </w:rPr>
                              <w:t xml:space="preserve"> </w:t>
                            </w:r>
                            <w:r>
                              <w:rPr>
                                <w:rFonts w:ascii="NSimSun" w:hAnsi="NSimSun" w:eastAsia="NSimSun" w:cs="NSimSun"/>
                                <w:sz w:val="20"/>
                                <w:szCs w:val="20"/>
                              </w:rPr>
                              <w:t>富利汇</w:t>
                            </w:r>
                            <w:r>
                              <w:rPr>
                                <w:rFonts w:ascii="NSimSun" w:hAnsi="NSimSun" w:eastAsia="NSimSun" w:cs="NSimSun"/>
                                <w:sz w:val="20"/>
                                <w:szCs w:val="20"/>
                                <w:spacing w:val="-1"/>
                              </w:rPr>
                              <w:t>认证（宁夏）有限公司</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74" style="position:absolute;margin-left:-240.75pt;margin-top:240.219pt;mso-position-vertical-relative:text;mso-position-horizontal-relative:text;width:491.5pt;height:15.8pt;z-index:251745280;rotation:270;" filled="false" stroked="false" type="#_x0000_t202">
                <v:fill on="false"/>
                <v:stroke on="false"/>
                <v:path/>
                <v:imagedata o:title=""/>
                <o:lock v:ext="edit" aspectratio="false"/>
                <v:textbox inset="0mm,0mm,0mm,0mm">
                  <w:txbxContent>
                    <w:p>
                      <w:pPr>
                        <w:ind w:left="20"/>
                        <w:spacing w:before="58" w:line="219" w:lineRule="auto"/>
                        <w:rPr>
                          <w:rFonts w:ascii="NSimSun" w:hAnsi="NSimSun" w:eastAsia="NSimSun" w:cs="NSimSun"/>
                          <w:sz w:val="20"/>
                          <w:szCs w:val="20"/>
                        </w:rPr>
                      </w:pPr>
                      <w:r>
                        <w:rPr>
                          <w:rFonts w:ascii="NSimSun" w:hAnsi="NSimSun" w:eastAsia="NSimSun" w:cs="NSimSun"/>
                          <w:sz w:val="20"/>
                          <w:szCs w:val="20"/>
                        </w:rPr>
                        <w:t>订单号：0205250712854432</w:t>
                      </w:r>
                      <w:r>
                        <w:rPr>
                          <w:rFonts w:ascii="NSimSun" w:hAnsi="NSimSun" w:eastAsia="NSimSun" w:cs="NSimSun"/>
                          <w:sz w:val="20"/>
                          <w:szCs w:val="20"/>
                        </w:rPr>
                        <w:t xml:space="preserve">  </w:t>
                      </w:r>
                      <w:r>
                        <w:rPr>
                          <w:rFonts w:ascii="NSimSun" w:hAnsi="NSimSun" w:eastAsia="NSimSun" w:cs="NSimSun"/>
                          <w:sz w:val="20"/>
                          <w:szCs w:val="20"/>
                        </w:rPr>
                        <w:t>防伪编号：2025-0712-0608-5964-6997</w:t>
                      </w:r>
                      <w:r>
                        <w:rPr>
                          <w:rFonts w:ascii="NSimSun" w:hAnsi="NSimSun" w:eastAsia="NSimSun" w:cs="NSimSun"/>
                          <w:sz w:val="20"/>
                          <w:szCs w:val="20"/>
                        </w:rPr>
                        <w:t xml:space="preserve">  </w:t>
                      </w:r>
                      <w:r>
                        <w:rPr>
                          <w:rFonts w:ascii="NSimSun" w:hAnsi="NSimSun" w:eastAsia="NSimSun" w:cs="NSimSun"/>
                          <w:sz w:val="20"/>
                          <w:szCs w:val="20"/>
                        </w:rPr>
                        <w:t>购买单位:</w:t>
                      </w:r>
                      <w:r>
                        <w:rPr>
                          <w:rFonts w:ascii="NSimSun" w:hAnsi="NSimSun" w:eastAsia="NSimSun" w:cs="NSimSun"/>
                          <w:sz w:val="20"/>
                          <w:szCs w:val="20"/>
                        </w:rPr>
                        <w:t xml:space="preserve"> </w:t>
                      </w:r>
                      <w:r>
                        <w:rPr>
                          <w:rFonts w:ascii="NSimSun" w:hAnsi="NSimSun" w:eastAsia="NSimSun" w:cs="NSimSun"/>
                          <w:sz w:val="20"/>
                          <w:szCs w:val="20"/>
                        </w:rPr>
                        <w:t>富利汇</w:t>
                      </w:r>
                      <w:r>
                        <w:rPr>
                          <w:rFonts w:ascii="NSimSun" w:hAnsi="NSimSun" w:eastAsia="NSimSun" w:cs="NSimSun"/>
                          <w:sz w:val="20"/>
                          <w:szCs w:val="20"/>
                          <w:spacing w:val="-1"/>
                        </w:rPr>
                        <w:t>认证（宁夏）有限公司</w:t>
                      </w:r>
                    </w:p>
                  </w:txbxContent>
                </v:textbox>
              </v:shape>
            </w:pict>
          </mc:Fallback>
        </mc:AlternateContent>
      </w:r>
      <w:r>
        <w:rPr>
          <w:rFonts w:ascii="Microsoft YaHei" w:hAnsi="Microsoft YaHei" w:eastAsia="Microsoft YaHei" w:cs="Microsoft YaHei"/>
          <w:sz w:val="19"/>
          <w:szCs w:val="19"/>
          <w:spacing w:val="15"/>
        </w:rPr>
        <w:t>2)</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5"/>
        </w:rPr>
        <w:t>处理后果</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5"/>
        </w:rPr>
        <w:t>,包括减轻有害的环境影响</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5"/>
        </w:rPr>
        <w:t>。</w:t>
      </w:r>
    </w:p>
    <w:p>
      <w:pPr>
        <w:ind w:left="1366"/>
        <w:spacing w:before="61"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b)   通过以下方式评价消除不符合原因的措施需求</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7"/>
        </w:rPr>
        <w:t>以防止不符合再次发生或在其他地方发生</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7"/>
        </w:rPr>
        <w:t>:</w:t>
      </w:r>
    </w:p>
    <w:p>
      <w:pPr>
        <w:ind w:left="1779"/>
        <w:spacing w:before="62"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1)</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12"/>
        </w:rPr>
        <w:t>评审不符合</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2"/>
        </w:rPr>
        <w:t>;</w:t>
      </w:r>
    </w:p>
    <w:p>
      <w:pPr>
        <w:ind w:left="1775"/>
        <w:spacing w:before="61"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2)</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4"/>
        </w:rPr>
        <w:t>确定不符合的原因</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4"/>
        </w:rPr>
        <w:t>;</w:t>
      </w:r>
    </w:p>
    <w:p>
      <w:pPr>
        <w:ind w:left="1777"/>
        <w:spacing w:before="61"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3)</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7"/>
        </w:rPr>
        <w:t>确定是否存在或是否可能发生类似的不</w:t>
      </w:r>
      <w:r>
        <w:rPr>
          <w:rFonts w:ascii="Microsoft YaHei" w:hAnsi="Microsoft YaHei" w:eastAsia="Microsoft YaHei" w:cs="Microsoft YaHei"/>
          <w:sz w:val="19"/>
          <w:szCs w:val="19"/>
          <w:spacing w:val="16"/>
        </w:rPr>
        <w:t>符合</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6"/>
        </w:rPr>
        <w:t>;</w:t>
      </w:r>
    </w:p>
    <w:p>
      <w:pPr>
        <w:ind w:left="1773"/>
        <w:spacing w:before="61"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4)</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4"/>
        </w:rPr>
        <w:t>实施任何所需的措施</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4"/>
        </w:rPr>
        <w:t>;</w:t>
      </w:r>
    </w:p>
    <w:p>
      <w:pPr>
        <w:ind w:left="1778"/>
        <w:spacing w:before="61"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5)</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6"/>
        </w:rPr>
        <w:t>评审所采取的任何纠正措施的有效性</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6"/>
        </w:rPr>
        <w:t>;</w:t>
      </w:r>
    </w:p>
    <w:p>
      <w:pPr>
        <w:ind w:left="1778"/>
        <w:spacing w:before="58"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6)</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4"/>
        </w:rPr>
        <w:t>必要时</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4"/>
        </w:rPr>
        <w:t>,对环境管理体系进行变更</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4"/>
        </w:rPr>
        <w:t>。</w:t>
      </w:r>
    </w:p>
    <w:p>
      <w:pPr>
        <w:ind w:left="1368"/>
        <w:spacing w:before="61"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position w:val="-2"/>
        </w:rPr>
        <w:t>c</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6"/>
        </w:rPr>
        <w:t>保留文件化信息作为下列事项的证据</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6"/>
        </w:rPr>
        <w:t>:</w:t>
      </w:r>
    </w:p>
    <w:p>
      <w:pPr>
        <w:ind w:left="1779"/>
        <w:spacing w:before="41"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1)</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6"/>
        </w:rPr>
        <w:t>不符合的性质和所采取的任何后续措施</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6"/>
        </w:rPr>
        <w:t>;</w:t>
      </w:r>
    </w:p>
    <w:p>
      <w:pPr>
        <w:ind w:left="1775"/>
        <w:spacing w:before="60"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2)</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3"/>
        </w:rPr>
        <w:t>任何纠正措施的结果</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3"/>
        </w:rPr>
        <w:t>。</w:t>
      </w:r>
    </w:p>
    <w:p>
      <w:pPr>
        <w:ind w:left="1370"/>
        <w:spacing w:before="61" w:line="18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纠正措施应与所发生的不符合造成影响的重要</w:t>
      </w:r>
      <w:r>
        <w:rPr>
          <w:rFonts w:ascii="Microsoft YaHei" w:hAnsi="Microsoft YaHei" w:eastAsia="Microsoft YaHei" w:cs="Microsoft YaHei"/>
          <w:sz w:val="19"/>
          <w:szCs w:val="19"/>
          <w:spacing w:val="17"/>
        </w:rPr>
        <w:t>程度相适应</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7"/>
        </w:rPr>
        <w:t>。</w:t>
      </w:r>
    </w:p>
    <w:p>
      <w:pPr>
        <w:ind w:left="965"/>
        <w:spacing w:before="215" w:line="188" w:lineRule="auto"/>
        <w:outlineLvl w:val="1"/>
        <w:rPr>
          <w:rFonts w:ascii="SimHei" w:hAnsi="SimHei" w:eastAsia="SimHei" w:cs="SimHei"/>
          <w:sz w:val="19"/>
          <w:szCs w:val="19"/>
        </w:rPr>
      </w:pPr>
      <w:bookmarkStart w:name="bookmark44" w:id="55"/>
      <w:bookmarkEnd w:id="55"/>
      <w:r>
        <w:rPr>
          <w:rFonts w:ascii="Microsoft YaHei" w:hAnsi="Microsoft YaHei" w:eastAsia="Microsoft YaHei" w:cs="Microsoft YaHei"/>
          <w:sz w:val="19"/>
          <w:szCs w:val="19"/>
          <w:spacing w:val="7"/>
          <w:position w:val="-1"/>
        </w:rPr>
        <w:t>10.3   </w:t>
      </w:r>
      <w:r>
        <w:rPr>
          <w:rFonts w:ascii="SimHei" w:hAnsi="SimHei" w:eastAsia="SimHei" w:cs="SimHei"/>
          <w:sz w:val="19"/>
          <w:szCs w:val="19"/>
          <w:spacing w:val="7"/>
        </w:rPr>
        <w:t>持续改进</w:t>
      </w:r>
    </w:p>
    <w:p>
      <w:pPr>
        <w:spacing w:before="199" w:line="184" w:lineRule="auto"/>
        <w:jc w:val="right"/>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组织应持续改进绿色供应链管理体系的适宜</w:t>
      </w:r>
      <w:r>
        <w:rPr>
          <w:rFonts w:ascii="Microsoft YaHei" w:hAnsi="Microsoft YaHei" w:eastAsia="Microsoft YaHei" w:cs="Microsoft YaHei"/>
          <w:sz w:val="19"/>
          <w:szCs w:val="19"/>
          <w:spacing w:val="14"/>
        </w:rPr>
        <w:t>性</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4"/>
        </w:rPr>
        <w:t>、充分性和有效性</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4"/>
        </w:rPr>
        <w:t>,提升绿色供应链管理体系绩效</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4"/>
        </w:rPr>
        <w:t>。</w:t>
      </w:r>
    </w:p>
    <w:p>
      <w:pPr>
        <w:spacing w:line="184" w:lineRule="auto"/>
        <w:sectPr>
          <w:headerReference w:type="default" r:id="rId32"/>
          <w:footerReference w:type="default" r:id="rId33"/>
          <w:pgSz w:w="11907" w:h="16840"/>
          <w:pgMar w:top="1682" w:right="1461" w:bottom="1297" w:left="328" w:header="1383" w:footer="1108" w:gutter="0"/>
        </w:sectPr>
        <w:rPr>
          <w:rFonts w:ascii="Microsoft YaHei" w:hAnsi="Microsoft YaHei" w:eastAsia="Microsoft YaHei" w:cs="Microsoft YaHei"/>
          <w:sz w:val="19"/>
          <w:szCs w:val="19"/>
        </w:rPr>
      </w:pPr>
    </w:p>
    <w:p>
      <w:pPr>
        <w:pStyle w:val="BodyText"/>
        <w:spacing w:line="351" w:lineRule="auto"/>
        <w:rPr/>
      </w:pPr>
      <w:r/>
    </w:p>
    <w:p>
      <w:pPr>
        <w:pStyle w:val="BodyText"/>
        <w:spacing w:line="352" w:lineRule="auto"/>
        <w:rPr/>
      </w:pPr>
      <w:r/>
    </w:p>
    <w:p>
      <w:pPr>
        <w:ind w:left="4139"/>
        <w:spacing w:before="82" w:line="184" w:lineRule="auto"/>
        <w:outlineLvl w:val="0"/>
        <w:rPr>
          <w:rFonts w:ascii="Microsoft YaHei" w:hAnsi="Microsoft YaHei" w:eastAsia="Microsoft YaHei" w:cs="Microsoft YaHei"/>
          <w:sz w:val="19"/>
          <w:szCs w:val="19"/>
        </w:rPr>
      </w:pPr>
      <w:bookmarkStart w:name="bookmark45" w:id="56"/>
      <w:bookmarkEnd w:id="56"/>
      <w:r>
        <w:rPr>
          <w:rFonts w:ascii="SimHei" w:hAnsi="SimHei" w:eastAsia="SimHei" w:cs="SimHei"/>
          <w:sz w:val="19"/>
          <w:szCs w:val="19"/>
        </w:rPr>
        <w:t>附</w:t>
      </w:r>
      <w:r>
        <w:rPr>
          <w:rFonts w:ascii="SimHei" w:hAnsi="SimHei" w:eastAsia="SimHei" w:cs="SimHei"/>
          <w:sz w:val="19"/>
          <w:szCs w:val="19"/>
          <w:spacing w:val="24"/>
        </w:rPr>
        <w:t xml:space="preserve">  </w:t>
      </w:r>
      <w:r>
        <w:rPr>
          <w:rFonts w:ascii="SimHei" w:hAnsi="SimHei" w:eastAsia="SimHei" w:cs="SimHei"/>
          <w:sz w:val="19"/>
          <w:szCs w:val="19"/>
        </w:rPr>
        <w:t>录</w:t>
      </w:r>
      <w:r>
        <w:rPr>
          <w:rFonts w:ascii="SimHei" w:hAnsi="SimHei" w:eastAsia="SimHei" w:cs="SimHei"/>
          <w:sz w:val="19"/>
          <w:szCs w:val="19"/>
          <w:spacing w:val="18"/>
        </w:rPr>
        <w:t xml:space="preserve">  </w:t>
      </w:r>
      <w:r>
        <w:rPr>
          <w:rFonts w:ascii="Microsoft YaHei" w:hAnsi="Microsoft YaHei" w:eastAsia="Microsoft YaHei" w:cs="Microsoft YaHei"/>
          <w:sz w:val="19"/>
          <w:szCs w:val="19"/>
          <w:position w:val="-1"/>
        </w:rPr>
        <w:t>A</w:t>
      </w:r>
    </w:p>
    <w:p>
      <w:pPr>
        <w:ind w:left="4211"/>
        <w:spacing w:before="50" w:line="173" w:lineRule="auto"/>
        <w:outlineLvl w:val="0"/>
        <w:rPr>
          <w:rFonts w:ascii="Microsoft YaHei" w:hAnsi="Microsoft YaHei" w:eastAsia="Microsoft YaHei" w:cs="Microsoft YaHei"/>
          <w:sz w:val="19"/>
          <w:szCs w:val="19"/>
        </w:rPr>
      </w:pPr>
      <w:bookmarkStart w:name="bookmark45" w:id="57"/>
      <w:bookmarkEnd w:id="57"/>
      <w:r>
        <w:rPr>
          <w:rFonts w:ascii="Microsoft YaHei" w:hAnsi="Microsoft YaHei" w:eastAsia="Microsoft YaHei" w:cs="Microsoft YaHei"/>
          <w:sz w:val="19"/>
          <w:szCs w:val="19"/>
          <w:spacing w:val="19"/>
        </w:rPr>
        <w:t>(</w:t>
      </w:r>
      <w:r>
        <w:rPr>
          <w:rFonts w:ascii="SimHei" w:hAnsi="SimHei" w:eastAsia="SimHei" w:cs="SimHei"/>
          <w:sz w:val="19"/>
          <w:szCs w:val="19"/>
          <w:spacing w:val="19"/>
        </w:rPr>
        <w:t>规范性</w:t>
      </w:r>
      <w:r>
        <w:rPr>
          <w:rFonts w:ascii="Microsoft YaHei" w:hAnsi="Microsoft YaHei" w:eastAsia="Microsoft YaHei" w:cs="Microsoft YaHei"/>
          <w:sz w:val="19"/>
          <w:szCs w:val="19"/>
          <w:spacing w:val="19"/>
        </w:rPr>
        <w:t>)</w:t>
      </w:r>
    </w:p>
    <w:p>
      <w:pPr>
        <w:ind w:left="3881"/>
        <w:spacing w:before="71" w:line="207" w:lineRule="auto"/>
        <w:outlineLvl w:val="0"/>
        <w:rPr>
          <w:rFonts w:ascii="SimHei" w:hAnsi="SimHei" w:eastAsia="SimHei" w:cs="SimHei"/>
          <w:sz w:val="19"/>
          <w:szCs w:val="19"/>
        </w:rPr>
      </w:pPr>
      <w:bookmarkStart w:name="bookmark45" w:id="58"/>
      <w:bookmarkEnd w:id="58"/>
      <w:r>
        <w:rPr>
          <w:rFonts w:ascii="SimHei" w:hAnsi="SimHei" w:eastAsia="SimHei" w:cs="SimHei"/>
          <w:sz w:val="19"/>
          <w:szCs w:val="19"/>
          <w:spacing w:val="16"/>
        </w:rPr>
        <w:t>本文件使用指南</w:t>
      </w:r>
    </w:p>
    <w:p>
      <w:pPr>
        <w:pStyle w:val="BodyText"/>
        <w:spacing w:line="344" w:lineRule="auto"/>
        <w:rPr/>
      </w:pPr>
      <w:r>
        <mc:AlternateContent xmlns:mc="http://schemas.openxmlformats.org/markup-compatibility/2006">
          <mc:Choice Requires="wps">
            <w:drawing>
              <wp:anchor distT="0" distB="0" distL="0" distR="0" simplePos="0" relativeHeight="251750400" behindDoc="0" locked="0" layoutInCell="1" allowOverlap="1">
                <wp:simplePos x="0" y="0"/>
                <wp:positionH relativeFrom="column">
                  <wp:posOffset>3170313</wp:posOffset>
                </wp:positionH>
                <wp:positionV relativeFrom="paragraph">
                  <wp:posOffset>3153717</wp:posOffset>
                </wp:positionV>
                <wp:extent cx="6242050" cy="200660"/>
                <wp:effectExtent l="0" t="0" r="0" b="0"/>
                <wp:wrapNone/>
                <wp:docPr id="38" name="TextBox 38"/>
                <wp:cNvGraphicFramePr/>
                <a:graphic>
                  <a:graphicData uri="http://schemas.microsoft.com/office/word/2010/wordprocessingShape">
                    <wps:wsp>
                      <wps:cNvPr id="38" name="TextBox 38"/>
                      <wps:cNvSpPr txBox="1"/>
                      <wps:spPr>
                        <a:xfrm rot="16200000">
                          <a:off x="3170313" y="3153717"/>
                          <a:ext cx="6242050" cy="20066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ind w:left="20"/>
                              <w:spacing w:before="58" w:line="219" w:lineRule="auto"/>
                              <w:rPr>
                                <w:rFonts w:ascii="NSimSun" w:hAnsi="NSimSun" w:eastAsia="NSimSun" w:cs="NSimSun"/>
                                <w:sz w:val="20"/>
                                <w:szCs w:val="20"/>
                              </w:rPr>
                            </w:pPr>
                            <w:r>
                              <w:rPr>
                                <w:rFonts w:ascii="NSimSun" w:hAnsi="NSimSun" w:eastAsia="NSimSun" w:cs="NSimSun"/>
                                <w:sz w:val="20"/>
                                <w:szCs w:val="20"/>
                              </w:rPr>
                              <w:t>订单号：0205250712854432</w:t>
                            </w:r>
                            <w:r>
                              <w:rPr>
                                <w:rFonts w:ascii="NSimSun" w:hAnsi="NSimSun" w:eastAsia="NSimSun" w:cs="NSimSun"/>
                                <w:sz w:val="20"/>
                                <w:szCs w:val="20"/>
                              </w:rPr>
                              <w:t xml:space="preserve">  </w:t>
                            </w:r>
                            <w:r>
                              <w:rPr>
                                <w:rFonts w:ascii="NSimSun" w:hAnsi="NSimSun" w:eastAsia="NSimSun" w:cs="NSimSun"/>
                                <w:sz w:val="20"/>
                                <w:szCs w:val="20"/>
                              </w:rPr>
                              <w:t>防伪编号：2025-0712-0608-5964-6997</w:t>
                            </w:r>
                            <w:r>
                              <w:rPr>
                                <w:rFonts w:ascii="NSimSun" w:hAnsi="NSimSun" w:eastAsia="NSimSun" w:cs="NSimSun"/>
                                <w:sz w:val="20"/>
                                <w:szCs w:val="20"/>
                              </w:rPr>
                              <w:t xml:space="preserve">  </w:t>
                            </w:r>
                            <w:r>
                              <w:rPr>
                                <w:rFonts w:ascii="NSimSun" w:hAnsi="NSimSun" w:eastAsia="NSimSun" w:cs="NSimSun"/>
                                <w:sz w:val="20"/>
                                <w:szCs w:val="20"/>
                              </w:rPr>
                              <w:t>购买单位:</w:t>
                            </w:r>
                            <w:r>
                              <w:rPr>
                                <w:rFonts w:ascii="NSimSun" w:hAnsi="NSimSun" w:eastAsia="NSimSun" w:cs="NSimSun"/>
                                <w:sz w:val="20"/>
                                <w:szCs w:val="20"/>
                              </w:rPr>
                              <w:t xml:space="preserve"> </w:t>
                            </w:r>
                            <w:r>
                              <w:rPr>
                                <w:rFonts w:ascii="NSimSun" w:hAnsi="NSimSun" w:eastAsia="NSimSun" w:cs="NSimSun"/>
                                <w:sz w:val="20"/>
                                <w:szCs w:val="20"/>
                              </w:rPr>
                              <w:t>富利汇</w:t>
                            </w:r>
                            <w:r>
                              <w:rPr>
                                <w:rFonts w:ascii="NSimSun" w:hAnsi="NSimSun" w:eastAsia="NSimSun" w:cs="NSimSun"/>
                                <w:sz w:val="20"/>
                                <w:szCs w:val="20"/>
                                <w:spacing w:val="-1"/>
                              </w:rPr>
                              <w:t>认证（宁夏）有限公司</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78" style="position:absolute;margin-left:249.631pt;margin-top:248.324pt;mso-position-vertical-relative:text;mso-position-horizontal-relative:text;width:491.5pt;height:15.8pt;z-index:251750400;rotation:270;" filled="false" stroked="false" type="#_x0000_t202">
                <v:fill on="false"/>
                <v:stroke on="false"/>
                <v:path/>
                <v:imagedata o:title=""/>
                <o:lock v:ext="edit" aspectratio="false"/>
                <v:textbox inset="0mm,0mm,0mm,0mm">
                  <w:txbxContent>
                    <w:p>
                      <w:pPr>
                        <w:ind w:left="20"/>
                        <w:spacing w:before="58" w:line="219" w:lineRule="auto"/>
                        <w:rPr>
                          <w:rFonts w:ascii="NSimSun" w:hAnsi="NSimSun" w:eastAsia="NSimSun" w:cs="NSimSun"/>
                          <w:sz w:val="20"/>
                          <w:szCs w:val="20"/>
                        </w:rPr>
                      </w:pPr>
                      <w:r>
                        <w:rPr>
                          <w:rFonts w:ascii="NSimSun" w:hAnsi="NSimSun" w:eastAsia="NSimSun" w:cs="NSimSun"/>
                          <w:sz w:val="20"/>
                          <w:szCs w:val="20"/>
                        </w:rPr>
                        <w:t>订单号：0205250712854432</w:t>
                      </w:r>
                      <w:r>
                        <w:rPr>
                          <w:rFonts w:ascii="NSimSun" w:hAnsi="NSimSun" w:eastAsia="NSimSun" w:cs="NSimSun"/>
                          <w:sz w:val="20"/>
                          <w:szCs w:val="20"/>
                        </w:rPr>
                        <w:t xml:space="preserve">  </w:t>
                      </w:r>
                      <w:r>
                        <w:rPr>
                          <w:rFonts w:ascii="NSimSun" w:hAnsi="NSimSun" w:eastAsia="NSimSun" w:cs="NSimSun"/>
                          <w:sz w:val="20"/>
                          <w:szCs w:val="20"/>
                        </w:rPr>
                        <w:t>防伪编号：2025-0712-0608-5964-6997</w:t>
                      </w:r>
                      <w:r>
                        <w:rPr>
                          <w:rFonts w:ascii="NSimSun" w:hAnsi="NSimSun" w:eastAsia="NSimSun" w:cs="NSimSun"/>
                          <w:sz w:val="20"/>
                          <w:szCs w:val="20"/>
                        </w:rPr>
                        <w:t xml:space="preserve">  </w:t>
                      </w:r>
                      <w:r>
                        <w:rPr>
                          <w:rFonts w:ascii="NSimSun" w:hAnsi="NSimSun" w:eastAsia="NSimSun" w:cs="NSimSun"/>
                          <w:sz w:val="20"/>
                          <w:szCs w:val="20"/>
                        </w:rPr>
                        <w:t>购买单位:</w:t>
                      </w:r>
                      <w:r>
                        <w:rPr>
                          <w:rFonts w:ascii="NSimSun" w:hAnsi="NSimSun" w:eastAsia="NSimSun" w:cs="NSimSun"/>
                          <w:sz w:val="20"/>
                          <w:szCs w:val="20"/>
                        </w:rPr>
                        <w:t xml:space="preserve"> </w:t>
                      </w:r>
                      <w:r>
                        <w:rPr>
                          <w:rFonts w:ascii="NSimSun" w:hAnsi="NSimSun" w:eastAsia="NSimSun" w:cs="NSimSun"/>
                          <w:sz w:val="20"/>
                          <w:szCs w:val="20"/>
                        </w:rPr>
                        <w:t>富利汇</w:t>
                      </w:r>
                      <w:r>
                        <w:rPr>
                          <w:rFonts w:ascii="NSimSun" w:hAnsi="NSimSun" w:eastAsia="NSimSun" w:cs="NSimSun"/>
                          <w:sz w:val="20"/>
                          <w:szCs w:val="20"/>
                          <w:spacing w:val="-1"/>
                        </w:rPr>
                        <w:t>认证（宁夏）有限公司</w:t>
                      </w:r>
                    </w:p>
                  </w:txbxContent>
                </v:textbox>
              </v:shape>
            </w:pict>
          </mc:Fallback>
        </mc:AlternateContent>
      </w:r>
      <w:r/>
    </w:p>
    <w:p>
      <w:pPr>
        <w:spacing w:before="81" w:line="190" w:lineRule="auto"/>
        <w:rPr>
          <w:rFonts w:ascii="SimHei" w:hAnsi="SimHei" w:eastAsia="SimHei" w:cs="SimHei"/>
          <w:sz w:val="19"/>
          <w:szCs w:val="19"/>
        </w:rPr>
      </w:pPr>
      <w:r>
        <w:rPr>
          <w:rFonts w:ascii="Microsoft YaHei" w:hAnsi="Microsoft YaHei" w:eastAsia="Microsoft YaHei" w:cs="Microsoft YaHei"/>
          <w:sz w:val="19"/>
          <w:szCs w:val="19"/>
          <w:spacing w:val="3"/>
          <w:position w:val="-1"/>
        </w:rPr>
        <w:t>A.</w:t>
      </w:r>
      <w:r>
        <w:rPr>
          <w:rFonts w:ascii="Microsoft YaHei" w:hAnsi="Microsoft YaHei" w:eastAsia="Microsoft YaHei" w:cs="Microsoft YaHei"/>
          <w:sz w:val="19"/>
          <w:szCs w:val="19"/>
          <w:spacing w:val="-10"/>
          <w:position w:val="-1"/>
        </w:rPr>
        <w:t xml:space="preserve"> </w:t>
      </w:r>
      <w:r>
        <w:rPr>
          <w:rFonts w:ascii="Microsoft YaHei" w:hAnsi="Microsoft YaHei" w:eastAsia="Microsoft YaHei" w:cs="Microsoft YaHei"/>
          <w:sz w:val="19"/>
          <w:szCs w:val="19"/>
          <w:spacing w:val="3"/>
          <w:position w:val="-1"/>
        </w:rPr>
        <w:t>1</w:t>
      </w:r>
      <w:r>
        <w:rPr>
          <w:rFonts w:ascii="Microsoft YaHei" w:hAnsi="Microsoft YaHei" w:eastAsia="Microsoft YaHei" w:cs="Microsoft YaHei"/>
          <w:sz w:val="19"/>
          <w:szCs w:val="19"/>
          <w:spacing w:val="7"/>
          <w:position w:val="-1"/>
        </w:rPr>
        <w:t xml:space="preserve">   </w:t>
      </w:r>
      <w:r>
        <w:rPr>
          <w:rFonts w:ascii="SimHei" w:hAnsi="SimHei" w:eastAsia="SimHei" w:cs="SimHei"/>
          <w:sz w:val="19"/>
          <w:szCs w:val="19"/>
          <w:spacing w:val="3"/>
          <w:position w:val="1"/>
        </w:rPr>
        <w:t>总则</w:t>
      </w:r>
    </w:p>
    <w:p>
      <w:pPr>
        <w:ind w:left="4" w:right="801" w:firstLine="417"/>
        <w:spacing w:before="192" w:line="21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本附录所给出的信息旨在防止对本文件所包含要求的错误理解</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8"/>
        </w:rPr>
        <w:t>。这些信息的阐述与标准要求保持</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2"/>
        </w:rPr>
        <w:t>一致</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12"/>
        </w:rPr>
        <w:t>,不拟增加</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2"/>
        </w:rPr>
        <w:t>、减少或以任何方式修改本文件的要求</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2"/>
        </w:rPr>
        <w:t>。</w:t>
      </w:r>
    </w:p>
    <w:p>
      <w:pPr>
        <w:ind w:left="2" w:right="801" w:firstLine="419"/>
        <w:spacing w:before="1" w:line="212"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本文件所包含的要求需要从系统或整体的角度进行考虑</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8"/>
        </w:rPr>
        <w:t>。使用者不应当脱离其他条款孤立地阅读</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9"/>
        </w:rPr>
        <w:t>本文件的特定句子或条款</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19"/>
        </w:rPr>
        <w:t>。某些条款中的要求与其他条款中的要求之间存在着相互联系</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9"/>
        </w:rPr>
        <w:t>。例如</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9"/>
        </w:rPr>
        <w:t>:组织</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8"/>
        </w:rPr>
        <w:t>需要理解其绿色供应链管理体系方针中的承诺与其他条款规定的要求之间的联系</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w:t>
      </w:r>
    </w:p>
    <w:p>
      <w:pPr>
        <w:ind w:left="3" w:right="801" w:firstLine="418"/>
        <w:spacing w:before="1" w:line="21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1"/>
        </w:rPr>
        <w:t>对变更的管理是组织保持绿色供应链管理体系</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1"/>
        </w:rPr>
        <w:t>,</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21"/>
        </w:rPr>
        <w:t>以确保能够持续实现其</w:t>
      </w:r>
      <w:r>
        <w:rPr>
          <w:rFonts w:ascii="Microsoft YaHei" w:hAnsi="Microsoft YaHei" w:eastAsia="Microsoft YaHei" w:cs="Microsoft YaHei"/>
          <w:sz w:val="19"/>
          <w:szCs w:val="19"/>
          <w:spacing w:val="20"/>
        </w:rPr>
        <w:t>绿色供应链管理体系预期</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7"/>
        </w:rPr>
        <w:t>结果的一个重要组成部分</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7"/>
        </w:rPr>
        <w:t>。本文件诸多要求中均提出对变更的管理</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7"/>
        </w:rPr>
        <w:t>,包括</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7"/>
        </w:rPr>
        <w:t>:</w:t>
      </w:r>
    </w:p>
    <w:p>
      <w:pPr>
        <w:ind w:left="424"/>
        <w:spacing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position w:val="-2"/>
        </w:rPr>
        <w:t>a</w:t>
      </w:r>
      <w:r>
        <w:rPr>
          <w:rFonts w:ascii="Microsoft YaHei" w:hAnsi="Microsoft YaHei" w:eastAsia="Microsoft YaHei" w:cs="Microsoft YaHei"/>
          <w:sz w:val="19"/>
          <w:szCs w:val="19"/>
          <w:spacing w:val="12"/>
        </w:rPr>
        <w:t>)</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2"/>
        </w:rPr>
        <w:t>保持绿色供应链管理体系(见</w:t>
      </w:r>
      <w:r>
        <w:rPr>
          <w:rFonts w:ascii="Microsoft YaHei" w:hAnsi="Microsoft YaHei" w:eastAsia="Microsoft YaHei" w:cs="Microsoft YaHei"/>
          <w:sz w:val="19"/>
          <w:szCs w:val="19"/>
          <w:spacing w:val="35"/>
          <w:w w:val="101"/>
        </w:rPr>
        <w:t xml:space="preserve"> </w:t>
      </w:r>
      <w:r>
        <w:rPr>
          <w:rFonts w:ascii="Microsoft YaHei" w:hAnsi="Microsoft YaHei" w:eastAsia="Microsoft YaHei" w:cs="Microsoft YaHei"/>
          <w:sz w:val="19"/>
          <w:szCs w:val="19"/>
          <w:spacing w:val="12"/>
          <w:position w:val="-2"/>
        </w:rPr>
        <w:t>4.</w:t>
      </w:r>
      <w:r>
        <w:rPr>
          <w:rFonts w:ascii="Microsoft YaHei" w:hAnsi="Microsoft YaHei" w:eastAsia="Microsoft YaHei" w:cs="Microsoft YaHei"/>
          <w:sz w:val="19"/>
          <w:szCs w:val="19"/>
          <w:spacing w:val="-30"/>
          <w:position w:val="-2"/>
        </w:rPr>
        <w:t xml:space="preserve"> </w:t>
      </w:r>
      <w:r>
        <w:rPr>
          <w:rFonts w:ascii="Microsoft YaHei" w:hAnsi="Microsoft YaHei" w:eastAsia="Microsoft YaHei" w:cs="Microsoft YaHei"/>
          <w:sz w:val="19"/>
          <w:szCs w:val="19"/>
          <w:spacing w:val="12"/>
        </w:rPr>
        <w:t>4) ;</w:t>
      </w:r>
    </w:p>
    <w:p>
      <w:pPr>
        <w:ind w:left="425"/>
        <w:spacing w:before="19" w:line="20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b)</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2"/>
        </w:rPr>
        <w:t>环境因素及产品和物料的绿色属性(见</w:t>
      </w:r>
      <w:r>
        <w:rPr>
          <w:rFonts w:ascii="Microsoft YaHei" w:hAnsi="Microsoft YaHei" w:eastAsia="Microsoft YaHei" w:cs="Microsoft YaHei"/>
          <w:sz w:val="19"/>
          <w:szCs w:val="19"/>
          <w:spacing w:val="40"/>
        </w:rPr>
        <w:t xml:space="preserve"> </w:t>
      </w:r>
      <w:r>
        <w:rPr>
          <w:rFonts w:ascii="Microsoft YaHei" w:hAnsi="Microsoft YaHei" w:eastAsia="Microsoft YaHei" w:cs="Microsoft YaHei"/>
          <w:sz w:val="19"/>
          <w:szCs w:val="19"/>
          <w:spacing w:val="11"/>
          <w:position w:val="-2"/>
        </w:rPr>
        <w:t>6.</w:t>
      </w:r>
      <w:r>
        <w:rPr>
          <w:rFonts w:ascii="Microsoft YaHei" w:hAnsi="Microsoft YaHei" w:eastAsia="Microsoft YaHei" w:cs="Microsoft YaHei"/>
          <w:sz w:val="19"/>
          <w:szCs w:val="19"/>
          <w:spacing w:val="-24"/>
          <w:position w:val="-2"/>
        </w:rPr>
        <w:t xml:space="preserve"> </w:t>
      </w:r>
      <w:r>
        <w:rPr>
          <w:rFonts w:ascii="Microsoft YaHei" w:hAnsi="Microsoft YaHei" w:eastAsia="Microsoft YaHei" w:cs="Microsoft YaHei"/>
          <w:sz w:val="19"/>
          <w:szCs w:val="19"/>
          <w:spacing w:val="11"/>
          <w:position w:val="-2"/>
        </w:rPr>
        <w:t>1.</w:t>
      </w:r>
      <w:r>
        <w:rPr>
          <w:rFonts w:ascii="Microsoft YaHei" w:hAnsi="Microsoft YaHei" w:eastAsia="Microsoft YaHei" w:cs="Microsoft YaHei"/>
          <w:sz w:val="19"/>
          <w:szCs w:val="19"/>
          <w:spacing w:val="-28"/>
          <w:position w:val="-2"/>
        </w:rPr>
        <w:t xml:space="preserve"> </w:t>
      </w:r>
      <w:r>
        <w:rPr>
          <w:rFonts w:ascii="Microsoft YaHei" w:hAnsi="Microsoft YaHei" w:eastAsia="Microsoft YaHei" w:cs="Microsoft YaHei"/>
          <w:sz w:val="19"/>
          <w:szCs w:val="19"/>
          <w:spacing w:val="11"/>
        </w:rPr>
        <w:t>2) ;</w:t>
      </w:r>
    </w:p>
    <w:p>
      <w:pPr>
        <w:ind w:left="426"/>
        <w:spacing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position w:val="-2"/>
        </w:rPr>
        <w:t>c</w:t>
      </w:r>
      <w:r>
        <w:rPr>
          <w:rFonts w:ascii="Microsoft YaHei" w:hAnsi="Microsoft YaHei" w:eastAsia="Microsoft YaHei" w:cs="Microsoft YaHei"/>
          <w:sz w:val="19"/>
          <w:szCs w:val="19"/>
          <w:spacing w:val="9"/>
        </w:rPr>
        <w:t>)    内外部信息交流(见</w:t>
      </w:r>
      <w:r>
        <w:rPr>
          <w:rFonts w:ascii="Microsoft YaHei" w:hAnsi="Microsoft YaHei" w:eastAsia="Microsoft YaHei" w:cs="Microsoft YaHei"/>
          <w:sz w:val="19"/>
          <w:szCs w:val="19"/>
          <w:spacing w:val="46"/>
        </w:rPr>
        <w:t xml:space="preserve"> </w:t>
      </w:r>
      <w:r>
        <w:rPr>
          <w:rFonts w:ascii="Microsoft YaHei" w:hAnsi="Microsoft YaHei" w:eastAsia="Microsoft YaHei" w:cs="Microsoft YaHei"/>
          <w:sz w:val="19"/>
          <w:szCs w:val="19"/>
          <w:spacing w:val="9"/>
          <w:position w:val="-2"/>
        </w:rPr>
        <w:t>7.</w:t>
      </w:r>
      <w:r>
        <w:rPr>
          <w:rFonts w:ascii="Microsoft YaHei" w:hAnsi="Microsoft YaHei" w:eastAsia="Microsoft YaHei" w:cs="Microsoft YaHei"/>
          <w:sz w:val="19"/>
          <w:szCs w:val="19"/>
          <w:spacing w:val="-30"/>
          <w:position w:val="-2"/>
        </w:rPr>
        <w:t xml:space="preserve"> </w:t>
      </w:r>
      <w:r>
        <w:rPr>
          <w:rFonts w:ascii="Microsoft YaHei" w:hAnsi="Microsoft YaHei" w:eastAsia="Microsoft YaHei" w:cs="Microsoft YaHei"/>
          <w:sz w:val="19"/>
          <w:szCs w:val="19"/>
          <w:spacing w:val="9"/>
        </w:rPr>
        <w:t>4) ;</w:t>
      </w:r>
    </w:p>
    <w:p>
      <w:pPr>
        <w:ind w:left="426"/>
        <w:spacing w:before="25"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3"/>
        </w:rPr>
        <w:t>d)    运行</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3"/>
        </w:rPr>
        <w:t>、策划和控制(见</w:t>
      </w:r>
      <w:r>
        <w:rPr>
          <w:rFonts w:ascii="Microsoft YaHei" w:hAnsi="Microsoft YaHei" w:eastAsia="Microsoft YaHei" w:cs="Microsoft YaHei"/>
          <w:sz w:val="19"/>
          <w:szCs w:val="19"/>
          <w:spacing w:val="36"/>
        </w:rPr>
        <w:t xml:space="preserve"> </w:t>
      </w:r>
      <w:r>
        <w:rPr>
          <w:rFonts w:ascii="Microsoft YaHei" w:hAnsi="Microsoft YaHei" w:eastAsia="Microsoft YaHei" w:cs="Microsoft YaHei"/>
          <w:sz w:val="19"/>
          <w:szCs w:val="19"/>
          <w:spacing w:val="3"/>
          <w:position w:val="-2"/>
        </w:rPr>
        <w:t>8.</w:t>
      </w:r>
      <w:r>
        <w:rPr>
          <w:rFonts w:ascii="Microsoft YaHei" w:hAnsi="Microsoft YaHei" w:eastAsia="Microsoft YaHei" w:cs="Microsoft YaHei"/>
          <w:sz w:val="19"/>
          <w:szCs w:val="19"/>
          <w:spacing w:val="-24"/>
          <w:position w:val="-2"/>
        </w:rPr>
        <w:t xml:space="preserve"> </w:t>
      </w:r>
      <w:r>
        <w:rPr>
          <w:rFonts w:ascii="Microsoft YaHei" w:hAnsi="Microsoft YaHei" w:eastAsia="Microsoft YaHei" w:cs="Microsoft YaHei"/>
          <w:sz w:val="19"/>
          <w:szCs w:val="19"/>
          <w:spacing w:val="3"/>
        </w:rPr>
        <w:t>1) ;</w:t>
      </w:r>
    </w:p>
    <w:p>
      <w:pPr>
        <w:ind w:left="426"/>
        <w:spacing w:before="29" w:line="17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6"/>
          <w:position w:val="-2"/>
        </w:rPr>
        <w:t>e</w:t>
      </w:r>
      <w:r>
        <w:rPr>
          <w:rFonts w:ascii="Microsoft YaHei" w:hAnsi="Microsoft YaHei" w:eastAsia="Microsoft YaHei" w:cs="Microsoft YaHei"/>
          <w:sz w:val="19"/>
          <w:szCs w:val="19"/>
          <w:spacing w:val="6"/>
        </w:rPr>
        <w:t>)</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6"/>
        </w:rPr>
        <w:t>内部审核(见</w:t>
      </w:r>
      <w:r>
        <w:rPr>
          <w:rFonts w:ascii="Microsoft YaHei" w:hAnsi="Microsoft YaHei" w:eastAsia="Microsoft YaHei" w:cs="Microsoft YaHei"/>
          <w:sz w:val="19"/>
          <w:szCs w:val="19"/>
          <w:spacing w:val="41"/>
          <w:w w:val="101"/>
        </w:rPr>
        <w:t xml:space="preserve"> </w:t>
      </w:r>
      <w:r>
        <w:rPr>
          <w:rFonts w:ascii="Microsoft YaHei" w:hAnsi="Microsoft YaHei" w:eastAsia="Microsoft YaHei" w:cs="Microsoft YaHei"/>
          <w:sz w:val="19"/>
          <w:szCs w:val="19"/>
          <w:spacing w:val="6"/>
          <w:position w:val="-2"/>
        </w:rPr>
        <w:t>9.</w:t>
      </w:r>
      <w:r>
        <w:rPr>
          <w:rFonts w:ascii="Microsoft YaHei" w:hAnsi="Microsoft YaHei" w:eastAsia="Microsoft YaHei" w:cs="Microsoft YaHei"/>
          <w:sz w:val="19"/>
          <w:szCs w:val="19"/>
          <w:spacing w:val="-28"/>
          <w:position w:val="-2"/>
        </w:rPr>
        <w:t xml:space="preserve"> </w:t>
      </w:r>
      <w:r>
        <w:rPr>
          <w:rFonts w:ascii="Microsoft YaHei" w:hAnsi="Microsoft YaHei" w:eastAsia="Microsoft YaHei" w:cs="Microsoft YaHei"/>
          <w:sz w:val="19"/>
          <w:szCs w:val="19"/>
          <w:spacing w:val="6"/>
        </w:rPr>
        <w:t>2) ;</w:t>
      </w:r>
    </w:p>
    <w:p>
      <w:pPr>
        <w:ind w:left="423"/>
        <w:spacing w:before="28" w:line="17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rPr>
        <w:t>f)</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9"/>
        </w:rPr>
        <w:t>管理评审(见</w:t>
      </w:r>
      <w:r>
        <w:rPr>
          <w:rFonts w:ascii="Microsoft YaHei" w:hAnsi="Microsoft YaHei" w:eastAsia="Microsoft YaHei" w:cs="Microsoft YaHei"/>
          <w:sz w:val="19"/>
          <w:szCs w:val="19"/>
          <w:spacing w:val="38"/>
          <w:w w:val="101"/>
        </w:rPr>
        <w:t xml:space="preserve"> </w:t>
      </w:r>
      <w:r>
        <w:rPr>
          <w:rFonts w:ascii="Microsoft YaHei" w:hAnsi="Microsoft YaHei" w:eastAsia="Microsoft YaHei" w:cs="Microsoft YaHei"/>
          <w:sz w:val="19"/>
          <w:szCs w:val="19"/>
          <w:spacing w:val="9"/>
          <w:position w:val="-2"/>
        </w:rPr>
        <w:t>9.</w:t>
      </w:r>
      <w:r>
        <w:rPr>
          <w:rFonts w:ascii="Microsoft YaHei" w:hAnsi="Microsoft YaHei" w:eastAsia="Microsoft YaHei" w:cs="Microsoft YaHei"/>
          <w:sz w:val="19"/>
          <w:szCs w:val="19"/>
          <w:spacing w:val="-27"/>
          <w:position w:val="-2"/>
        </w:rPr>
        <w:t xml:space="preserve"> </w:t>
      </w:r>
      <w:r>
        <w:rPr>
          <w:rFonts w:ascii="Microsoft YaHei" w:hAnsi="Microsoft YaHei" w:eastAsia="Microsoft YaHei" w:cs="Microsoft YaHei"/>
          <w:sz w:val="19"/>
          <w:szCs w:val="19"/>
          <w:spacing w:val="9"/>
        </w:rPr>
        <w:t>3)</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spacing w:val="9"/>
        </w:rPr>
        <w:t>。</w:t>
      </w:r>
    </w:p>
    <w:p>
      <w:pPr>
        <w:ind w:left="3" w:right="801" w:firstLine="418"/>
        <w:spacing w:before="28"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作为变更管理的一部分</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8"/>
        </w:rPr>
        <w:t>,组织应当提出已纳入计划与未纳入计划的变更</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8"/>
        </w:rPr>
        <w:t>以确保这些变更的非预期</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8"/>
        </w:rPr>
        <w:t>结果不对绿色供应链管理体系的预期结果产生</w:t>
      </w:r>
      <w:r>
        <w:rPr>
          <w:rFonts w:ascii="Microsoft YaHei" w:hAnsi="Microsoft YaHei" w:eastAsia="Microsoft YaHei" w:cs="Microsoft YaHei"/>
          <w:sz w:val="19"/>
          <w:szCs w:val="19"/>
          <w:spacing w:val="17"/>
        </w:rPr>
        <w:t>负面影响</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7"/>
        </w:rPr>
        <w:t>。变更包括以下示例</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7"/>
        </w:rPr>
        <w:t>:</w:t>
      </w:r>
    </w:p>
    <w:p>
      <w:pPr>
        <w:ind w:left="424"/>
        <w:spacing w:before="1" w:line="20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
          <w:position w:val="-2"/>
        </w:rPr>
        <w:t>a</w:t>
      </w:r>
      <w:r>
        <w:rPr>
          <w:rFonts w:ascii="Microsoft YaHei" w:hAnsi="Microsoft YaHei" w:eastAsia="Microsoft YaHei" w:cs="Microsoft YaHei"/>
          <w:sz w:val="19"/>
          <w:szCs w:val="19"/>
          <w:spacing w:val="-2"/>
        </w:rPr>
        <w:t>)    计划的对设计</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2"/>
        </w:rPr>
        <w:t>、采购</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2"/>
        </w:rPr>
        <w:t>、产品</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2"/>
        </w:rPr>
        <w:t>、过程</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2"/>
        </w:rPr>
        <w:t>、运行</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2"/>
        </w:rPr>
        <w:t>、设备或设施</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2"/>
        </w:rPr>
        <w:t>、物</w:t>
      </w:r>
      <w:r>
        <w:rPr>
          <w:rFonts w:ascii="Microsoft YaHei" w:hAnsi="Microsoft YaHei" w:eastAsia="Microsoft YaHei" w:cs="Microsoft YaHei"/>
          <w:sz w:val="19"/>
          <w:szCs w:val="19"/>
          <w:spacing w:val="-3"/>
        </w:rPr>
        <w:t>流及逆向物流</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3"/>
        </w:rPr>
        <w:t>、销售和消费的变更 ;</w:t>
      </w:r>
    </w:p>
    <w:p>
      <w:pPr>
        <w:ind w:left="425"/>
        <w:spacing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b)</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8"/>
        </w:rPr>
        <w:t>员工或外部供方(包括合同方)的变更</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8"/>
        </w:rPr>
        <w:t>;</w:t>
      </w:r>
    </w:p>
    <w:p>
      <w:pPr>
        <w:ind w:left="426"/>
        <w:spacing w:before="38" w:line="20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0"/>
          <w:position w:val="-2"/>
        </w:rPr>
        <w:t>c</w:t>
      </w:r>
      <w:r>
        <w:rPr>
          <w:rFonts w:ascii="Microsoft YaHei" w:hAnsi="Microsoft YaHei" w:eastAsia="Microsoft YaHei" w:cs="Microsoft YaHei"/>
          <w:sz w:val="19"/>
          <w:szCs w:val="19"/>
          <w:spacing w:val="10"/>
        </w:rPr>
        <w:t>)    与环境因素</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0"/>
        </w:rPr>
        <w:t>、产品和物料的绿色属性的新信息</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0"/>
        </w:rPr>
        <w:t>;</w:t>
      </w:r>
    </w:p>
    <w:p>
      <w:pPr>
        <w:ind w:left="426"/>
        <w:spacing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rPr>
        <w:t>d)</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1"/>
        </w:rPr>
        <w:t>合规义务的变更</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1"/>
        </w:rPr>
        <w:t>。</w:t>
      </w:r>
    </w:p>
    <w:p>
      <w:pPr>
        <w:spacing w:before="209" w:line="194" w:lineRule="auto"/>
        <w:rPr>
          <w:rFonts w:ascii="SimHei" w:hAnsi="SimHei" w:eastAsia="SimHei" w:cs="SimHei"/>
          <w:sz w:val="19"/>
          <w:szCs w:val="19"/>
        </w:rPr>
      </w:pPr>
      <w:r>
        <w:rPr>
          <w:rFonts w:ascii="Microsoft YaHei" w:hAnsi="Microsoft YaHei" w:eastAsia="Microsoft YaHei" w:cs="Microsoft YaHei"/>
          <w:sz w:val="19"/>
          <w:szCs w:val="19"/>
          <w:spacing w:val="14"/>
          <w:position w:val="-2"/>
        </w:rPr>
        <w:t>A.2   </w:t>
      </w:r>
      <w:r>
        <w:rPr>
          <w:rFonts w:ascii="SimHei" w:hAnsi="SimHei" w:eastAsia="SimHei" w:cs="SimHei"/>
          <w:sz w:val="19"/>
          <w:szCs w:val="19"/>
          <w:spacing w:val="14"/>
        </w:rPr>
        <w:t>结构和术语的说明</w:t>
      </w:r>
    </w:p>
    <w:p>
      <w:pPr>
        <w:ind w:left="4" w:right="801" w:firstLine="423"/>
        <w:spacing w:before="175" w:line="198"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21"/>
        </w:rPr>
        <w:t>为考虑与其他管理体系标准之间的协调性</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1"/>
        </w:rPr>
        <w:t>,本文件与 </w:t>
      </w:r>
      <w:r>
        <w:rPr>
          <w:rFonts w:ascii="Microsoft YaHei" w:hAnsi="Microsoft YaHei" w:eastAsia="Microsoft YaHei" w:cs="Microsoft YaHei"/>
          <w:sz w:val="19"/>
          <w:szCs w:val="19"/>
          <w:position w:val="-2"/>
        </w:rPr>
        <w:t>ISO</w:t>
      </w:r>
      <w:r>
        <w:rPr>
          <w:rFonts w:ascii="Microsoft YaHei" w:hAnsi="Microsoft YaHei" w:eastAsia="Microsoft YaHei" w:cs="Microsoft YaHei"/>
          <w:sz w:val="19"/>
          <w:szCs w:val="19"/>
          <w:spacing w:val="-12"/>
          <w:position w:val="-2"/>
        </w:rPr>
        <w:t xml:space="preserve"> </w:t>
      </w:r>
      <w:r>
        <w:rPr>
          <w:rFonts w:ascii="Microsoft YaHei" w:hAnsi="Microsoft YaHei" w:eastAsia="Microsoft YaHei" w:cs="Microsoft YaHei"/>
          <w:sz w:val="19"/>
          <w:szCs w:val="19"/>
          <w:spacing w:val="21"/>
        </w:rPr>
        <w:t>批准的管理体系通</w:t>
      </w:r>
      <w:r>
        <w:rPr>
          <w:rFonts w:ascii="Microsoft YaHei" w:hAnsi="Microsoft YaHei" w:eastAsia="Microsoft YaHei" w:cs="Microsoft YaHei"/>
          <w:sz w:val="19"/>
          <w:szCs w:val="19"/>
          <w:spacing w:val="20"/>
        </w:rPr>
        <w:t>用标准的框架结构保</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4"/>
        </w:rPr>
        <w:t>持一致</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4"/>
          <w:position w:val="1"/>
        </w:rPr>
        <w:t>,</w:t>
      </w:r>
      <w:r>
        <w:rPr>
          <w:rFonts w:ascii="Microsoft YaHei" w:hAnsi="Microsoft YaHei" w:eastAsia="Microsoft YaHei" w:cs="Microsoft YaHei"/>
          <w:sz w:val="19"/>
          <w:szCs w:val="19"/>
          <w:spacing w:val="14"/>
        </w:rPr>
        <w:t>共用子条款</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4"/>
          <w:position w:val="1"/>
        </w:rPr>
        <w:t>、</w:t>
      </w:r>
      <w:r>
        <w:rPr>
          <w:rFonts w:ascii="Microsoft YaHei" w:hAnsi="Microsoft YaHei" w:eastAsia="Microsoft YaHei" w:cs="Microsoft YaHei"/>
          <w:sz w:val="19"/>
          <w:szCs w:val="19"/>
          <w:spacing w:val="14"/>
        </w:rPr>
        <w:t>正文</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4"/>
          <w:position w:val="1"/>
        </w:rPr>
        <w:t>、</w:t>
      </w:r>
      <w:r>
        <w:rPr>
          <w:rFonts w:ascii="Microsoft YaHei" w:hAnsi="Microsoft YaHei" w:eastAsia="Microsoft YaHei" w:cs="Microsoft YaHei"/>
          <w:sz w:val="19"/>
          <w:szCs w:val="19"/>
          <w:spacing w:val="14"/>
        </w:rPr>
        <w:t>术语和定义</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4"/>
          <w:position w:val="1"/>
        </w:rPr>
        <w:t>。</w:t>
      </w:r>
      <w:r>
        <w:rPr>
          <w:rFonts w:ascii="Microsoft YaHei" w:hAnsi="Microsoft YaHei" w:eastAsia="Microsoft YaHei" w:cs="Microsoft YaHei"/>
          <w:sz w:val="19"/>
          <w:szCs w:val="19"/>
          <w:spacing w:val="14"/>
        </w:rPr>
        <w:t>标准的总体框架遵从</w:t>
      </w:r>
      <w:r>
        <w:rPr>
          <w:rFonts w:ascii="Microsoft YaHei" w:hAnsi="Microsoft YaHei" w:eastAsia="Microsoft YaHei" w:cs="Microsoft YaHei"/>
          <w:sz w:val="19"/>
          <w:szCs w:val="19"/>
          <w:spacing w:val="21"/>
          <w:w w:val="101"/>
        </w:rPr>
        <w:t xml:space="preserve"> </w:t>
      </w:r>
      <w:r>
        <w:rPr>
          <w:rFonts w:ascii="Microsoft YaHei" w:hAnsi="Microsoft YaHei" w:eastAsia="Microsoft YaHei" w:cs="Microsoft YaHei"/>
          <w:sz w:val="19"/>
          <w:szCs w:val="19"/>
          <w:position w:val="-1"/>
        </w:rPr>
        <w:t>ISO</w:t>
      </w:r>
      <w:r>
        <w:rPr>
          <w:rFonts w:ascii="Microsoft YaHei" w:hAnsi="Microsoft YaHei" w:eastAsia="Microsoft YaHei" w:cs="Microsoft YaHei"/>
          <w:sz w:val="19"/>
          <w:szCs w:val="19"/>
          <w:spacing w:val="-7"/>
          <w:position w:val="-1"/>
        </w:rPr>
        <w:t xml:space="preserve"> </w:t>
      </w:r>
      <w:r>
        <w:rPr>
          <w:rFonts w:ascii="Microsoft YaHei" w:hAnsi="Microsoft YaHei" w:eastAsia="Microsoft YaHei" w:cs="Microsoft YaHei"/>
          <w:sz w:val="19"/>
          <w:szCs w:val="19"/>
          <w:spacing w:val="14"/>
        </w:rPr>
        <w:t>导则</w:t>
      </w:r>
      <w:r>
        <w:rPr>
          <w:rFonts w:ascii="Microsoft YaHei" w:hAnsi="Microsoft YaHei" w:eastAsia="Microsoft YaHei" w:cs="Microsoft YaHei"/>
          <w:sz w:val="19"/>
          <w:szCs w:val="19"/>
          <w:spacing w:val="41"/>
          <w:w w:val="101"/>
        </w:rPr>
        <w:t xml:space="preserve"> </w:t>
      </w:r>
      <w:r>
        <w:rPr>
          <w:rFonts w:ascii="Microsoft YaHei" w:hAnsi="Microsoft YaHei" w:eastAsia="Microsoft YaHei" w:cs="Microsoft YaHei"/>
          <w:sz w:val="19"/>
          <w:szCs w:val="19"/>
          <w:spacing w:val="14"/>
          <w:position w:val="-1"/>
        </w:rPr>
        <w:t>83(</w:t>
      </w:r>
      <w:r>
        <w:rPr>
          <w:rFonts w:ascii="Microsoft YaHei" w:hAnsi="Microsoft YaHei" w:eastAsia="Microsoft YaHei" w:cs="Microsoft YaHei"/>
          <w:sz w:val="19"/>
          <w:szCs w:val="19"/>
          <w:position w:val="-1"/>
        </w:rPr>
        <w:t>ISO</w:t>
      </w:r>
      <w:r>
        <w:rPr>
          <w:rFonts w:ascii="Microsoft YaHei" w:hAnsi="Microsoft YaHei" w:eastAsia="Microsoft YaHei" w:cs="Microsoft YaHei"/>
          <w:sz w:val="19"/>
          <w:szCs w:val="19"/>
          <w:spacing w:val="14"/>
          <w:position w:val="-1"/>
        </w:rPr>
        <w:t>/</w:t>
      </w:r>
      <w:r>
        <w:rPr>
          <w:rFonts w:ascii="Microsoft YaHei" w:hAnsi="Microsoft YaHei" w:eastAsia="Microsoft YaHei" w:cs="Microsoft YaHei"/>
          <w:sz w:val="19"/>
          <w:szCs w:val="19"/>
          <w:position w:val="-1"/>
        </w:rPr>
        <w:t>IEC</w:t>
      </w:r>
      <w:r>
        <w:rPr>
          <w:rFonts w:ascii="Microsoft YaHei" w:hAnsi="Microsoft YaHei" w:eastAsia="Microsoft YaHei" w:cs="Microsoft YaHei"/>
          <w:sz w:val="19"/>
          <w:szCs w:val="19"/>
          <w:spacing w:val="14"/>
          <w:position w:val="-1"/>
        </w:rPr>
        <w:t xml:space="preserve"> </w:t>
      </w:r>
      <w:r>
        <w:rPr>
          <w:rFonts w:ascii="Microsoft YaHei" w:hAnsi="Microsoft YaHei" w:eastAsia="Microsoft YaHei" w:cs="Microsoft YaHei"/>
          <w:sz w:val="19"/>
          <w:szCs w:val="19"/>
          <w:position w:val="-1"/>
        </w:rPr>
        <w:t>Directives</w:t>
      </w:r>
      <w:r>
        <w:rPr>
          <w:rFonts w:ascii="Microsoft YaHei" w:hAnsi="Microsoft YaHei" w:eastAsia="Microsoft YaHei" w:cs="Microsoft YaHei"/>
          <w:sz w:val="19"/>
          <w:szCs w:val="19"/>
          <w:spacing w:val="14"/>
          <w:position w:val="-1"/>
        </w:rPr>
        <w:t>1 </w:t>
      </w:r>
      <w:r>
        <w:rPr>
          <w:rFonts w:ascii="Microsoft YaHei" w:hAnsi="Microsoft YaHei" w:eastAsia="Microsoft YaHei" w:cs="Microsoft YaHei"/>
          <w:sz w:val="19"/>
          <w:szCs w:val="19"/>
          <w:spacing w:val="14"/>
        </w:rPr>
        <w:t>) 中</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position w:val="-1"/>
        </w:rPr>
        <w:t>High</w:t>
      </w:r>
      <w:r>
        <w:rPr>
          <w:rFonts w:ascii="Microsoft YaHei" w:hAnsi="Microsoft YaHei" w:eastAsia="Microsoft YaHei" w:cs="Microsoft YaHei"/>
          <w:sz w:val="19"/>
          <w:szCs w:val="19"/>
          <w:spacing w:val="-16"/>
          <w:position w:val="-1"/>
        </w:rPr>
        <w:t xml:space="preserve"> </w:t>
      </w:r>
      <w:r>
        <w:rPr>
          <w:rFonts w:ascii="Microsoft YaHei" w:hAnsi="Microsoft YaHei" w:eastAsia="Microsoft YaHei" w:cs="Microsoft YaHei"/>
          <w:sz w:val="19"/>
          <w:szCs w:val="19"/>
          <w:position w:val="-1"/>
        </w:rPr>
        <w:t>LevelStructure</w:t>
      </w:r>
      <w:r>
        <w:rPr>
          <w:rFonts w:ascii="Microsoft YaHei" w:hAnsi="Microsoft YaHei" w:eastAsia="Microsoft YaHei" w:cs="Microsoft YaHei"/>
          <w:sz w:val="19"/>
          <w:szCs w:val="19"/>
          <w:spacing w:val="32"/>
          <w:position w:val="1"/>
        </w:rPr>
        <w:t>的要求</w:t>
      </w:r>
      <w:r>
        <w:rPr>
          <w:rFonts w:ascii="Microsoft YaHei" w:hAnsi="Microsoft YaHei" w:eastAsia="Microsoft YaHei" w:cs="Microsoft YaHei"/>
          <w:sz w:val="19"/>
          <w:szCs w:val="19"/>
          <w:spacing w:val="-9"/>
          <w:position w:val="1"/>
        </w:rPr>
        <w:t xml:space="preserve"> </w:t>
      </w:r>
      <w:r>
        <w:rPr>
          <w:rFonts w:ascii="Microsoft YaHei" w:hAnsi="Microsoft YaHei" w:eastAsia="Microsoft YaHei" w:cs="Microsoft YaHei"/>
          <w:sz w:val="19"/>
          <w:szCs w:val="19"/>
          <w:spacing w:val="32"/>
          <w:position w:val="1"/>
        </w:rPr>
        <w:t>;标准中的术语要采用 </w:t>
      </w:r>
      <w:r>
        <w:rPr>
          <w:rFonts w:ascii="Microsoft YaHei" w:hAnsi="Microsoft YaHei" w:eastAsia="Microsoft YaHei" w:cs="Microsoft YaHei"/>
          <w:sz w:val="19"/>
          <w:szCs w:val="19"/>
          <w:position w:val="-1"/>
        </w:rPr>
        <w:t>ISO</w:t>
      </w:r>
      <w:r>
        <w:rPr>
          <w:rFonts w:ascii="Microsoft YaHei" w:hAnsi="Microsoft YaHei" w:eastAsia="Microsoft YaHei" w:cs="Microsoft YaHei"/>
          <w:sz w:val="19"/>
          <w:szCs w:val="19"/>
          <w:spacing w:val="-11"/>
          <w:position w:val="-1"/>
        </w:rPr>
        <w:t xml:space="preserve"> </w:t>
      </w:r>
      <w:r>
        <w:rPr>
          <w:rFonts w:ascii="Microsoft YaHei" w:hAnsi="Microsoft YaHei" w:eastAsia="Microsoft YaHei" w:cs="Microsoft YaHei"/>
          <w:sz w:val="19"/>
          <w:szCs w:val="19"/>
          <w:spacing w:val="32"/>
          <w:position w:val="1"/>
        </w:rPr>
        <w:t>导则 </w:t>
      </w:r>
      <w:r>
        <w:rPr>
          <w:rFonts w:ascii="Microsoft YaHei" w:hAnsi="Microsoft YaHei" w:eastAsia="Microsoft YaHei" w:cs="Microsoft YaHei"/>
          <w:sz w:val="19"/>
          <w:szCs w:val="19"/>
          <w:spacing w:val="32"/>
        </w:rPr>
        <w:t>83</w:t>
      </w:r>
      <w:r>
        <w:rPr>
          <w:rFonts w:ascii="Microsoft YaHei" w:hAnsi="Microsoft YaHei" w:eastAsia="Microsoft YaHei" w:cs="Microsoft YaHei"/>
          <w:sz w:val="19"/>
          <w:szCs w:val="19"/>
          <w:spacing w:val="31"/>
        </w:rPr>
        <w:t>(</w:t>
      </w:r>
      <w:r>
        <w:rPr>
          <w:rFonts w:ascii="Microsoft YaHei" w:hAnsi="Microsoft YaHei" w:eastAsia="Microsoft YaHei" w:cs="Microsoft YaHei"/>
          <w:sz w:val="19"/>
          <w:szCs w:val="19"/>
        </w:rPr>
        <w:t>ISO</w:t>
      </w:r>
      <w:r>
        <w:rPr>
          <w:rFonts w:ascii="Microsoft YaHei" w:hAnsi="Microsoft YaHei" w:eastAsia="Microsoft YaHei" w:cs="Microsoft YaHei"/>
          <w:sz w:val="19"/>
          <w:szCs w:val="19"/>
          <w:spacing w:val="31"/>
        </w:rPr>
        <w:t>/</w:t>
      </w:r>
      <w:r>
        <w:rPr>
          <w:rFonts w:ascii="Microsoft YaHei" w:hAnsi="Microsoft YaHei" w:eastAsia="Microsoft YaHei" w:cs="Microsoft YaHei"/>
          <w:sz w:val="19"/>
          <w:szCs w:val="19"/>
        </w:rPr>
        <w:t>IEC</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position w:val="-1"/>
        </w:rPr>
        <w:t>Directives</w:t>
      </w:r>
      <w:r>
        <w:rPr>
          <w:rFonts w:ascii="Microsoft YaHei" w:hAnsi="Microsoft YaHei" w:eastAsia="Microsoft YaHei" w:cs="Microsoft YaHei"/>
          <w:sz w:val="19"/>
          <w:szCs w:val="19"/>
          <w:spacing w:val="31"/>
          <w:position w:val="-1"/>
        </w:rPr>
        <w:t>1</w:t>
      </w:r>
      <w:r>
        <w:rPr>
          <w:rFonts w:ascii="Microsoft YaHei" w:hAnsi="Microsoft YaHei" w:eastAsia="Microsoft YaHei" w:cs="Microsoft YaHei"/>
          <w:sz w:val="19"/>
          <w:szCs w:val="19"/>
          <w:spacing w:val="-11"/>
          <w:position w:val="-1"/>
        </w:rPr>
        <w:t xml:space="preserve"> </w:t>
      </w:r>
      <w:r>
        <w:rPr>
          <w:rFonts w:ascii="Microsoft YaHei" w:hAnsi="Microsoft YaHei" w:eastAsia="Microsoft YaHei" w:cs="Microsoft YaHei"/>
          <w:sz w:val="19"/>
          <w:szCs w:val="19"/>
          <w:spacing w:val="31"/>
          <w:position w:val="1"/>
        </w:rPr>
        <w:t>)中的定义</w:t>
      </w:r>
      <w:r>
        <w:rPr>
          <w:rFonts w:ascii="Microsoft YaHei" w:hAnsi="Microsoft YaHei" w:eastAsia="Microsoft YaHei" w:cs="Microsoft YaHei"/>
          <w:sz w:val="19"/>
          <w:szCs w:val="19"/>
          <w:spacing w:val="-26"/>
          <w:position w:val="1"/>
        </w:rPr>
        <w:t xml:space="preserve"> </w:t>
      </w:r>
      <w:r>
        <w:rPr>
          <w:rFonts w:ascii="Microsoft YaHei" w:hAnsi="Microsoft YaHei" w:eastAsia="Microsoft YaHei" w:cs="Microsoft YaHei"/>
          <w:sz w:val="19"/>
          <w:szCs w:val="19"/>
          <w:spacing w:val="31"/>
          <w:position w:val="1"/>
        </w:rPr>
        <w:t>。</w:t>
      </w:r>
    </w:p>
    <w:p>
      <w:pPr>
        <w:ind w:left="4" w:right="801" w:firstLine="419"/>
        <w:spacing w:before="3" w:line="219"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rPr>
        <w:t>然而</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9"/>
        </w:rPr>
        <w:t>,本文件并未要求必须将其条款结构或术语应用于组织绿色供</w:t>
      </w:r>
      <w:r>
        <w:rPr>
          <w:rFonts w:ascii="Microsoft YaHei" w:hAnsi="Microsoft YaHei" w:eastAsia="Microsoft YaHei" w:cs="Microsoft YaHei"/>
          <w:sz w:val="19"/>
          <w:szCs w:val="19"/>
          <w:spacing w:val="18"/>
        </w:rPr>
        <w:t>应链管理体系文件</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,也未要求必</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5"/>
        </w:rPr>
        <w:t>须以本文件使用的术语替代组织使用的术语</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5"/>
        </w:rPr>
        <w:t>。组织可选</w:t>
      </w:r>
      <w:r>
        <w:rPr>
          <w:rFonts w:ascii="Microsoft YaHei" w:hAnsi="Microsoft YaHei" w:eastAsia="Microsoft YaHei" w:cs="Microsoft YaHei"/>
          <w:sz w:val="19"/>
          <w:szCs w:val="19"/>
          <w:spacing w:val="14"/>
        </w:rPr>
        <w:t>择使用适合其业务的术语</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4"/>
        </w:rPr>
        <w:t>,</w:t>
      </w:r>
      <w:r>
        <w:rPr>
          <w:rFonts w:ascii="Microsoft YaHei" w:hAnsi="Microsoft YaHei" w:eastAsia="Microsoft YaHei" w:cs="Microsoft YaHei"/>
          <w:sz w:val="19"/>
          <w:szCs w:val="19"/>
          <w:spacing w:val="-33"/>
        </w:rPr>
        <w:t xml:space="preserve"> </w:t>
      </w:r>
      <w:r>
        <w:rPr>
          <w:rFonts w:ascii="Microsoft YaHei" w:hAnsi="Microsoft YaHei" w:eastAsia="Microsoft YaHei" w:cs="Microsoft YaHei"/>
          <w:sz w:val="19"/>
          <w:szCs w:val="19"/>
          <w:spacing w:val="14"/>
        </w:rPr>
        <w:t>例如</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4"/>
        </w:rPr>
        <w:t>:</w:t>
      </w:r>
      <w:r>
        <w:rPr>
          <w:rFonts w:ascii="Microsoft YaHei" w:hAnsi="Microsoft YaHei" w:eastAsia="Microsoft YaHei" w:cs="Microsoft YaHei"/>
          <w:sz w:val="19"/>
          <w:szCs w:val="19"/>
          <w:spacing w:val="40"/>
          <w:w w:val="101"/>
        </w:rPr>
        <w:t xml:space="preserve"> </w:t>
      </w:r>
      <w:r>
        <w:rPr>
          <w:rFonts w:ascii="Microsoft YaHei" w:hAnsi="Microsoft YaHei" w:eastAsia="Microsoft YaHei" w:cs="Microsoft YaHei"/>
          <w:sz w:val="19"/>
          <w:szCs w:val="19"/>
          <w:spacing w:val="14"/>
        </w:rPr>
        <w:t>“记录</w:t>
      </w:r>
      <w:r>
        <w:rPr>
          <w:rFonts w:ascii="Microsoft YaHei" w:hAnsi="Microsoft YaHei" w:eastAsia="Microsoft YaHei" w:cs="Microsoft YaHei"/>
          <w:sz w:val="19"/>
          <w:szCs w:val="19"/>
          <w:spacing w:val="-32"/>
        </w:rPr>
        <w:t xml:space="preserve"> </w:t>
      </w:r>
      <w:r>
        <w:rPr>
          <w:rFonts w:ascii="Microsoft YaHei" w:hAnsi="Microsoft YaHei" w:eastAsia="Microsoft YaHei" w:cs="Microsoft YaHei"/>
          <w:sz w:val="19"/>
          <w:szCs w:val="19"/>
          <w:spacing w:val="14"/>
        </w:rPr>
        <w:t>”“文</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9"/>
          <w:w w:val="99"/>
        </w:rPr>
        <w:t>件</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9"/>
          <w:w w:val="99"/>
        </w:rPr>
        <w:t>”或</w:t>
      </w:r>
      <w:r>
        <w:rPr>
          <w:rFonts w:ascii="Microsoft YaHei" w:hAnsi="Microsoft YaHei" w:eastAsia="Microsoft YaHei" w:cs="Microsoft YaHei"/>
          <w:sz w:val="19"/>
          <w:szCs w:val="19"/>
          <w:spacing w:val="-33"/>
        </w:rPr>
        <w:t xml:space="preserve"> </w:t>
      </w:r>
      <w:r>
        <w:rPr>
          <w:rFonts w:ascii="Microsoft YaHei" w:hAnsi="Microsoft YaHei" w:eastAsia="Microsoft YaHei" w:cs="Microsoft YaHei"/>
          <w:sz w:val="19"/>
          <w:szCs w:val="19"/>
          <w:spacing w:val="-9"/>
          <w:w w:val="99"/>
        </w:rPr>
        <w:t>“规程</w:t>
      </w:r>
      <w:r>
        <w:rPr>
          <w:rFonts w:ascii="Microsoft YaHei" w:hAnsi="Microsoft YaHei" w:eastAsia="Microsoft YaHei" w:cs="Microsoft YaHei"/>
          <w:sz w:val="19"/>
          <w:szCs w:val="19"/>
          <w:spacing w:val="-37"/>
        </w:rPr>
        <w:t xml:space="preserve"> </w:t>
      </w:r>
      <w:r>
        <w:rPr>
          <w:rFonts w:ascii="Microsoft YaHei" w:hAnsi="Microsoft YaHei" w:eastAsia="Microsoft YaHei" w:cs="Microsoft YaHei"/>
          <w:sz w:val="19"/>
          <w:szCs w:val="19"/>
          <w:spacing w:val="-9"/>
          <w:w w:val="99"/>
        </w:rPr>
        <w:t>”或</w:t>
      </w:r>
      <w:r>
        <w:rPr>
          <w:rFonts w:ascii="Microsoft YaHei" w:hAnsi="Microsoft YaHei" w:eastAsia="Microsoft YaHei" w:cs="Microsoft YaHei"/>
          <w:sz w:val="19"/>
          <w:szCs w:val="19"/>
          <w:spacing w:val="-34"/>
        </w:rPr>
        <w:t xml:space="preserve"> </w:t>
      </w:r>
      <w:r>
        <w:rPr>
          <w:rFonts w:ascii="Microsoft YaHei" w:hAnsi="Microsoft YaHei" w:eastAsia="Microsoft YaHei" w:cs="Microsoft YaHei"/>
          <w:sz w:val="19"/>
          <w:szCs w:val="19"/>
          <w:spacing w:val="-9"/>
          <w:w w:val="99"/>
        </w:rPr>
        <w:t>“程序</w:t>
      </w:r>
      <w:r>
        <w:rPr>
          <w:rFonts w:ascii="Microsoft YaHei" w:hAnsi="Microsoft YaHei" w:eastAsia="Microsoft YaHei" w:cs="Microsoft YaHei"/>
          <w:sz w:val="19"/>
          <w:szCs w:val="19"/>
          <w:spacing w:val="-37"/>
        </w:rPr>
        <w:t xml:space="preserve"> </w:t>
      </w:r>
      <w:r>
        <w:rPr>
          <w:rFonts w:ascii="Microsoft YaHei" w:hAnsi="Microsoft YaHei" w:eastAsia="Microsoft YaHei" w:cs="Microsoft YaHei"/>
          <w:sz w:val="19"/>
          <w:szCs w:val="19"/>
          <w:spacing w:val="-9"/>
          <w:w w:val="99"/>
        </w:rPr>
        <w:t>”,而不一定用</w:t>
      </w:r>
      <w:r>
        <w:rPr>
          <w:rFonts w:ascii="Microsoft YaHei" w:hAnsi="Microsoft YaHei" w:eastAsia="Microsoft YaHei" w:cs="Microsoft YaHei"/>
          <w:sz w:val="19"/>
          <w:szCs w:val="19"/>
          <w:spacing w:val="-33"/>
        </w:rPr>
        <w:t xml:space="preserve"> </w:t>
      </w:r>
      <w:r>
        <w:rPr>
          <w:rFonts w:ascii="Microsoft YaHei" w:hAnsi="Microsoft YaHei" w:eastAsia="Microsoft YaHei" w:cs="Microsoft YaHei"/>
          <w:sz w:val="19"/>
          <w:szCs w:val="19"/>
          <w:spacing w:val="-9"/>
          <w:w w:val="99"/>
        </w:rPr>
        <w:t>“文件化信息</w:t>
      </w:r>
      <w:r>
        <w:rPr>
          <w:rFonts w:ascii="Microsoft YaHei" w:hAnsi="Microsoft YaHei" w:eastAsia="Microsoft YaHei" w:cs="Microsoft YaHei"/>
          <w:sz w:val="19"/>
          <w:szCs w:val="19"/>
          <w:spacing w:val="-37"/>
        </w:rPr>
        <w:t xml:space="preserve"> </w:t>
      </w:r>
      <w:r>
        <w:rPr>
          <w:rFonts w:ascii="Microsoft YaHei" w:hAnsi="Microsoft YaHei" w:eastAsia="Microsoft YaHei" w:cs="Microsoft YaHei"/>
          <w:sz w:val="19"/>
          <w:szCs w:val="19"/>
          <w:spacing w:val="-9"/>
          <w:w w:val="99"/>
        </w:rPr>
        <w:t>”。</w:t>
      </w:r>
    </w:p>
    <w:p>
      <w:pPr>
        <w:spacing w:before="132" w:line="189" w:lineRule="auto"/>
        <w:rPr>
          <w:rFonts w:ascii="SimHei" w:hAnsi="SimHei" w:eastAsia="SimHei" w:cs="SimHei"/>
          <w:sz w:val="19"/>
          <w:szCs w:val="19"/>
        </w:rPr>
      </w:pPr>
      <w:r>
        <w:rPr>
          <w:rFonts w:ascii="Microsoft YaHei" w:hAnsi="Microsoft YaHei" w:eastAsia="Microsoft YaHei" w:cs="Microsoft YaHei"/>
          <w:sz w:val="19"/>
          <w:szCs w:val="19"/>
          <w:spacing w:val="16"/>
          <w:position w:val="-1"/>
        </w:rPr>
        <w:t>A.3</w:t>
      </w:r>
      <w:r>
        <w:rPr>
          <w:rFonts w:ascii="Microsoft YaHei" w:hAnsi="Microsoft YaHei" w:eastAsia="Microsoft YaHei" w:cs="Microsoft YaHei"/>
          <w:sz w:val="19"/>
          <w:szCs w:val="19"/>
          <w:spacing w:val="4"/>
          <w:position w:val="-1"/>
        </w:rPr>
        <w:t xml:space="preserve">   </w:t>
      </w:r>
      <w:r>
        <w:rPr>
          <w:rFonts w:ascii="SimHei" w:hAnsi="SimHei" w:eastAsia="SimHei" w:cs="SimHei"/>
          <w:sz w:val="19"/>
          <w:szCs w:val="19"/>
          <w:spacing w:val="16"/>
        </w:rPr>
        <w:t>概念的说明</w:t>
      </w:r>
    </w:p>
    <w:p>
      <w:pPr>
        <w:ind w:left="432"/>
        <w:spacing w:before="185" w:line="18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除了第 </w:t>
      </w:r>
      <w:r>
        <w:rPr>
          <w:rFonts w:ascii="Microsoft YaHei" w:hAnsi="Microsoft YaHei" w:eastAsia="Microsoft YaHei" w:cs="Microsoft YaHei"/>
          <w:sz w:val="19"/>
          <w:szCs w:val="19"/>
          <w:spacing w:val="16"/>
          <w:position w:val="-2"/>
        </w:rPr>
        <w:t>3</w:t>
      </w:r>
      <w:r>
        <w:rPr>
          <w:rFonts w:ascii="Microsoft YaHei" w:hAnsi="Microsoft YaHei" w:eastAsia="Microsoft YaHei" w:cs="Microsoft YaHei"/>
          <w:sz w:val="19"/>
          <w:szCs w:val="19"/>
          <w:spacing w:val="-34"/>
          <w:position w:val="-2"/>
        </w:rPr>
        <w:t xml:space="preserve"> </w:t>
      </w:r>
      <w:r>
        <w:rPr>
          <w:rFonts w:ascii="Microsoft YaHei" w:hAnsi="Microsoft YaHei" w:eastAsia="Microsoft YaHei" w:cs="Microsoft YaHei"/>
          <w:sz w:val="19"/>
          <w:szCs w:val="19"/>
          <w:spacing w:val="16"/>
        </w:rPr>
        <w:t>章给出的术语和定义外</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6"/>
        </w:rPr>
        <w:t>以下还对选取概念提供了说明</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6"/>
        </w:rPr>
        <w:t>以</w:t>
      </w:r>
      <w:r>
        <w:rPr>
          <w:rFonts w:ascii="Microsoft YaHei" w:hAnsi="Microsoft YaHei" w:eastAsia="Microsoft YaHei" w:cs="Microsoft YaHei"/>
          <w:sz w:val="19"/>
          <w:szCs w:val="19"/>
          <w:spacing w:val="15"/>
        </w:rPr>
        <w:t>防止错误理解</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5"/>
        </w:rPr>
        <w:t>。</w:t>
      </w:r>
    </w:p>
    <w:p>
      <w:pPr>
        <w:ind w:left="424"/>
        <w:spacing w:before="21"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6"/>
          <w:position w:val="-2"/>
        </w:rPr>
        <w:t>a</w:t>
      </w:r>
      <w:r>
        <w:rPr>
          <w:rFonts w:ascii="Microsoft YaHei" w:hAnsi="Microsoft YaHei" w:eastAsia="Microsoft YaHei" w:cs="Microsoft YaHei"/>
          <w:sz w:val="19"/>
          <w:szCs w:val="19"/>
          <w:spacing w:val="6"/>
        </w:rPr>
        <w:t>)    本文件中</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6"/>
        </w:rPr>
        <w:t>,“任何</w:t>
      </w:r>
      <w:r>
        <w:rPr>
          <w:rFonts w:ascii="Microsoft YaHei" w:hAnsi="Microsoft YaHei" w:eastAsia="Microsoft YaHei" w:cs="Microsoft YaHei"/>
          <w:sz w:val="19"/>
          <w:szCs w:val="19"/>
          <w:spacing w:val="-37"/>
        </w:rPr>
        <w:t xml:space="preserve"> </w:t>
      </w:r>
      <w:r>
        <w:rPr>
          <w:rFonts w:ascii="Microsoft YaHei" w:hAnsi="Microsoft YaHei" w:eastAsia="Microsoft YaHei" w:cs="Microsoft YaHei"/>
          <w:sz w:val="19"/>
          <w:szCs w:val="19"/>
          <w:spacing w:val="6"/>
        </w:rPr>
        <w:t>”一词的使用意指选用或选择</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6"/>
        </w:rPr>
        <w:t>。</w:t>
      </w:r>
    </w:p>
    <w:p>
      <w:pPr>
        <w:ind w:left="854" w:right="801" w:hanging="429"/>
        <w:spacing w:before="28" w:line="19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4"/>
        </w:rPr>
        <w:t>b)    “适当的</w:t>
      </w:r>
      <w:r>
        <w:rPr>
          <w:rFonts w:ascii="Microsoft YaHei" w:hAnsi="Microsoft YaHei" w:eastAsia="Microsoft YaHei" w:cs="Microsoft YaHei"/>
          <w:sz w:val="19"/>
          <w:szCs w:val="19"/>
          <w:spacing w:val="-38"/>
        </w:rPr>
        <w:t xml:space="preserve"> </w:t>
      </w:r>
      <w:r>
        <w:rPr>
          <w:rFonts w:ascii="Microsoft YaHei" w:hAnsi="Microsoft YaHei" w:eastAsia="Microsoft YaHei" w:cs="Microsoft YaHei"/>
          <w:sz w:val="19"/>
          <w:szCs w:val="19"/>
          <w:spacing w:val="4"/>
        </w:rPr>
        <w:t>”与</w:t>
      </w:r>
      <w:r>
        <w:rPr>
          <w:rFonts w:ascii="Microsoft YaHei" w:hAnsi="Microsoft YaHei" w:eastAsia="Microsoft YaHei" w:cs="Microsoft YaHei"/>
          <w:sz w:val="19"/>
          <w:szCs w:val="19"/>
          <w:spacing w:val="-33"/>
        </w:rPr>
        <w:t xml:space="preserve"> </w:t>
      </w:r>
      <w:r>
        <w:rPr>
          <w:rFonts w:ascii="Microsoft YaHei" w:hAnsi="Microsoft YaHei" w:eastAsia="Microsoft YaHei" w:cs="Microsoft YaHei"/>
          <w:sz w:val="19"/>
          <w:szCs w:val="19"/>
          <w:spacing w:val="4"/>
        </w:rPr>
        <w:t>“适用的</w:t>
      </w:r>
      <w:r>
        <w:rPr>
          <w:rFonts w:ascii="Microsoft YaHei" w:hAnsi="Microsoft YaHei" w:eastAsia="Microsoft YaHei" w:cs="Microsoft YaHei"/>
          <w:sz w:val="19"/>
          <w:szCs w:val="19"/>
          <w:spacing w:val="-37"/>
        </w:rPr>
        <w:t xml:space="preserve"> </w:t>
      </w:r>
      <w:r>
        <w:rPr>
          <w:rFonts w:ascii="Microsoft YaHei" w:hAnsi="Microsoft YaHei" w:eastAsia="Microsoft YaHei" w:cs="Microsoft YaHei"/>
          <w:sz w:val="19"/>
          <w:szCs w:val="19"/>
          <w:spacing w:val="4"/>
        </w:rPr>
        <w:t>”不得互换</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4"/>
        </w:rPr>
        <w:t>。“适当的</w:t>
      </w:r>
      <w:r>
        <w:rPr>
          <w:rFonts w:ascii="Microsoft YaHei" w:hAnsi="Microsoft YaHei" w:eastAsia="Microsoft YaHei" w:cs="Microsoft YaHei"/>
          <w:sz w:val="19"/>
          <w:szCs w:val="19"/>
          <w:spacing w:val="-35"/>
        </w:rPr>
        <w:t xml:space="preserve"> </w:t>
      </w:r>
      <w:r>
        <w:rPr>
          <w:rFonts w:ascii="Microsoft YaHei" w:hAnsi="Microsoft YaHei" w:eastAsia="Microsoft YaHei" w:cs="Microsoft YaHei"/>
          <w:sz w:val="19"/>
          <w:szCs w:val="19"/>
          <w:spacing w:val="3"/>
        </w:rPr>
        <w:t>”意指适合于或适于……的 ,并意味着某种程度的 自</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0"/>
        </w:rPr>
        <w:t>由</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0"/>
        </w:rPr>
        <w:t>;而</w:t>
      </w:r>
      <w:r>
        <w:rPr>
          <w:rFonts w:ascii="Microsoft YaHei" w:hAnsi="Microsoft YaHei" w:eastAsia="Microsoft YaHei" w:cs="Microsoft YaHei"/>
          <w:sz w:val="19"/>
          <w:szCs w:val="19"/>
          <w:spacing w:val="-34"/>
        </w:rPr>
        <w:t xml:space="preserve"> </w:t>
      </w:r>
      <w:r>
        <w:rPr>
          <w:rFonts w:ascii="Microsoft YaHei" w:hAnsi="Microsoft YaHei" w:eastAsia="Microsoft YaHei" w:cs="Microsoft YaHei"/>
          <w:sz w:val="19"/>
          <w:szCs w:val="19"/>
          <w:spacing w:val="10"/>
        </w:rPr>
        <w:t>“适用的</w:t>
      </w:r>
      <w:r>
        <w:rPr>
          <w:rFonts w:ascii="Microsoft YaHei" w:hAnsi="Microsoft YaHei" w:eastAsia="Microsoft YaHei" w:cs="Microsoft YaHei"/>
          <w:sz w:val="19"/>
          <w:szCs w:val="19"/>
          <w:spacing w:val="-37"/>
        </w:rPr>
        <w:t xml:space="preserve"> </w:t>
      </w:r>
      <w:r>
        <w:rPr>
          <w:rFonts w:ascii="Microsoft YaHei" w:hAnsi="Microsoft YaHei" w:eastAsia="Microsoft YaHei" w:cs="Microsoft YaHei"/>
          <w:sz w:val="19"/>
          <w:szCs w:val="19"/>
          <w:spacing w:val="10"/>
        </w:rPr>
        <w:t>”意指相关的或有可能应用的</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0"/>
        </w:rPr>
        <w:t>,且意味着如果能够做到就需要做</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0"/>
        </w:rPr>
        <w:t>。</w:t>
      </w:r>
    </w:p>
    <w:p>
      <w:pPr>
        <w:ind w:left="830" w:right="801" w:hanging="404"/>
        <w:spacing w:before="41" w:line="19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position w:val="-2"/>
        </w:rPr>
        <w:t>c</w:t>
      </w:r>
      <w:r>
        <w:rPr>
          <w:rFonts w:ascii="Microsoft YaHei" w:hAnsi="Microsoft YaHei" w:eastAsia="Microsoft YaHei" w:cs="Microsoft YaHei"/>
          <w:sz w:val="19"/>
          <w:szCs w:val="19"/>
          <w:spacing w:val="11"/>
        </w:rPr>
        <w:t>)    “考虑</w:t>
      </w:r>
      <w:r>
        <w:rPr>
          <w:rFonts w:ascii="Microsoft YaHei" w:hAnsi="Microsoft YaHei" w:eastAsia="Microsoft YaHei" w:cs="Microsoft YaHei"/>
          <w:sz w:val="19"/>
          <w:szCs w:val="19"/>
          <w:spacing w:val="-37"/>
        </w:rPr>
        <w:t xml:space="preserve"> </w:t>
      </w:r>
      <w:r>
        <w:rPr>
          <w:rFonts w:ascii="Microsoft YaHei" w:hAnsi="Microsoft YaHei" w:eastAsia="Microsoft YaHei" w:cs="Microsoft YaHei"/>
          <w:sz w:val="19"/>
          <w:szCs w:val="19"/>
          <w:spacing w:val="11"/>
        </w:rPr>
        <w:t>”一词意指有必要考虑这一话题</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0"/>
        </w:rPr>
        <w:t>,但可拒绝考虑</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0"/>
        </w:rPr>
        <w:t>;</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0"/>
        </w:rPr>
        <w:t>而</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10"/>
        </w:rPr>
        <w:t>“必须考虑</w:t>
      </w:r>
      <w:r>
        <w:rPr>
          <w:rFonts w:ascii="Microsoft YaHei" w:hAnsi="Microsoft YaHei" w:eastAsia="Microsoft YaHei" w:cs="Microsoft YaHei"/>
          <w:sz w:val="19"/>
          <w:szCs w:val="19"/>
          <w:spacing w:val="-31"/>
        </w:rPr>
        <w:t xml:space="preserve"> </w:t>
      </w:r>
      <w:r>
        <w:rPr>
          <w:rFonts w:ascii="Microsoft YaHei" w:hAnsi="Microsoft YaHei" w:eastAsia="Microsoft YaHei" w:cs="Microsoft YaHei"/>
          <w:sz w:val="19"/>
          <w:szCs w:val="19"/>
          <w:spacing w:val="10"/>
        </w:rPr>
        <w:t>”意指有必要考虑这一话</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4"/>
        </w:rPr>
        <w:t>题</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14"/>
        </w:rPr>
        <w:t>,但不能拒绝考虑</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4"/>
        </w:rPr>
        <w:t>。</w:t>
      </w:r>
    </w:p>
    <w:p>
      <w:pPr>
        <w:ind w:left="426"/>
        <w:spacing w:before="41"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6"/>
        </w:rPr>
        <w:t>d)    本文件中</w:t>
      </w:r>
      <w:r>
        <w:rPr>
          <w:rFonts w:ascii="Microsoft YaHei" w:hAnsi="Microsoft YaHei" w:eastAsia="Microsoft YaHei" w:cs="Microsoft YaHei"/>
          <w:sz w:val="19"/>
          <w:szCs w:val="19"/>
          <w:spacing w:val="-33"/>
        </w:rPr>
        <w:t xml:space="preserve"> </w:t>
      </w:r>
      <w:r>
        <w:rPr>
          <w:rFonts w:ascii="Microsoft YaHei" w:hAnsi="Microsoft YaHei" w:eastAsia="Microsoft YaHei" w:cs="Microsoft YaHei"/>
          <w:sz w:val="19"/>
          <w:szCs w:val="19"/>
          <w:spacing w:val="6"/>
        </w:rPr>
        <w:t>“影响</w:t>
      </w:r>
      <w:r>
        <w:rPr>
          <w:rFonts w:ascii="Microsoft YaHei" w:hAnsi="Microsoft YaHei" w:eastAsia="Microsoft YaHei" w:cs="Microsoft YaHei"/>
          <w:sz w:val="19"/>
          <w:szCs w:val="19"/>
          <w:spacing w:val="-37"/>
        </w:rPr>
        <w:t xml:space="preserve"> </w:t>
      </w:r>
      <w:r>
        <w:rPr>
          <w:rFonts w:ascii="Microsoft YaHei" w:hAnsi="Microsoft YaHei" w:eastAsia="Microsoft YaHei" w:cs="Microsoft YaHei"/>
          <w:sz w:val="19"/>
          <w:szCs w:val="19"/>
          <w:spacing w:val="6"/>
        </w:rPr>
        <w:t>”一词用来描述组织变化的结果</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6"/>
        </w:rPr>
        <w:t>;</w:t>
      </w:r>
      <w:r>
        <w:rPr>
          <w:rFonts w:ascii="Microsoft YaHei" w:hAnsi="Microsoft YaHei" w:eastAsia="Microsoft YaHei" w:cs="Microsoft YaHei"/>
          <w:sz w:val="19"/>
          <w:szCs w:val="19"/>
          <w:spacing w:val="-38"/>
        </w:rPr>
        <w:t xml:space="preserve"> </w:t>
      </w:r>
      <w:r>
        <w:rPr>
          <w:rFonts w:ascii="Microsoft YaHei" w:hAnsi="Microsoft YaHei" w:eastAsia="Microsoft YaHei" w:cs="Microsoft YaHei"/>
          <w:sz w:val="19"/>
          <w:szCs w:val="19"/>
          <w:spacing w:val="6"/>
        </w:rPr>
        <w:t>“环境影</w:t>
      </w:r>
      <w:r>
        <w:rPr>
          <w:rFonts w:ascii="Microsoft YaHei" w:hAnsi="Microsoft YaHei" w:eastAsia="Microsoft YaHei" w:cs="Microsoft YaHei"/>
          <w:sz w:val="19"/>
          <w:szCs w:val="19"/>
          <w:spacing w:val="5"/>
        </w:rPr>
        <w:t>响</w:t>
      </w:r>
      <w:r>
        <w:rPr>
          <w:rFonts w:ascii="Microsoft YaHei" w:hAnsi="Microsoft YaHei" w:eastAsia="Microsoft YaHei" w:cs="Microsoft YaHei"/>
          <w:sz w:val="19"/>
          <w:szCs w:val="19"/>
          <w:spacing w:val="-37"/>
        </w:rPr>
        <w:t xml:space="preserve"> </w:t>
      </w:r>
      <w:r>
        <w:rPr>
          <w:rFonts w:ascii="Microsoft YaHei" w:hAnsi="Microsoft YaHei" w:eastAsia="Microsoft YaHei" w:cs="Microsoft YaHei"/>
          <w:sz w:val="19"/>
          <w:szCs w:val="19"/>
          <w:spacing w:val="5"/>
        </w:rPr>
        <w:t>”特指对环境造成变化的结果</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5"/>
        </w:rPr>
        <w:t>。</w:t>
      </w:r>
    </w:p>
    <w:p>
      <w:pPr>
        <w:ind w:left="426"/>
        <w:spacing w:before="45"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6"/>
          <w:position w:val="-2"/>
        </w:rPr>
        <w:t>e</w:t>
      </w:r>
      <w:r>
        <w:rPr>
          <w:rFonts w:ascii="Microsoft YaHei" w:hAnsi="Microsoft YaHei" w:eastAsia="Microsoft YaHei" w:cs="Microsoft YaHei"/>
          <w:sz w:val="19"/>
          <w:szCs w:val="19"/>
          <w:spacing w:val="6"/>
        </w:rPr>
        <w:t>)    “确保</w:t>
      </w:r>
      <w:r>
        <w:rPr>
          <w:rFonts w:ascii="Microsoft YaHei" w:hAnsi="Microsoft YaHei" w:eastAsia="Microsoft YaHei" w:cs="Microsoft YaHei"/>
          <w:sz w:val="19"/>
          <w:szCs w:val="19"/>
          <w:spacing w:val="-31"/>
        </w:rPr>
        <w:t xml:space="preserve"> </w:t>
      </w:r>
      <w:r>
        <w:rPr>
          <w:rFonts w:ascii="Microsoft YaHei" w:hAnsi="Microsoft YaHei" w:eastAsia="Microsoft YaHei" w:cs="Microsoft YaHei"/>
          <w:sz w:val="19"/>
          <w:szCs w:val="19"/>
          <w:spacing w:val="6"/>
        </w:rPr>
        <w:t>”一词意指职责可以委派</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6"/>
        </w:rPr>
        <w:t>,但责任不能委派</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6"/>
        </w:rPr>
        <w:t>。</w:t>
      </w:r>
    </w:p>
    <w:p>
      <w:pPr>
        <w:ind w:left="438"/>
        <w:spacing w:before="27" w:line="18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以下对本文件使用的一些术语进行简单解释</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6"/>
        </w:rPr>
        <w:t>以便于使用者的理解</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6"/>
        </w:rPr>
        <w:t>。</w:t>
      </w:r>
    </w:p>
    <w:p>
      <w:pPr>
        <w:ind w:left="424"/>
        <w:spacing w:before="30" w:line="20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0"/>
          <w:position w:val="-2"/>
        </w:rPr>
        <w:t>a</w:t>
      </w:r>
      <w:r>
        <w:rPr>
          <w:rFonts w:ascii="Microsoft YaHei" w:hAnsi="Microsoft YaHei" w:eastAsia="Microsoft YaHei" w:cs="Microsoft YaHei"/>
          <w:sz w:val="19"/>
          <w:szCs w:val="19"/>
          <w:spacing w:val="10"/>
        </w:rPr>
        <w:t>)    “外部供方</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0"/>
        </w:rPr>
        <w:t>”意指提供产品或服务的外部供方组织(包括合同方)</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spacing w:val="10"/>
        </w:rPr>
        <w:t>。</w:t>
      </w:r>
    </w:p>
    <w:p>
      <w:pPr>
        <w:spacing w:line="208" w:lineRule="auto"/>
        <w:sectPr>
          <w:headerReference w:type="default" r:id="rId34"/>
          <w:footerReference w:type="default" r:id="rId35"/>
          <w:pgSz w:w="11907" w:h="16840"/>
          <w:pgMar w:top="1682" w:right="471" w:bottom="1297" w:left="1427" w:header="1383" w:footer="1108" w:gutter="0"/>
        </w:sectPr>
        <w:rPr>
          <w:rFonts w:ascii="Microsoft YaHei" w:hAnsi="Microsoft YaHei" w:eastAsia="Microsoft YaHei" w:cs="Microsoft YaHei"/>
          <w:sz w:val="19"/>
          <w:szCs w:val="19"/>
        </w:rPr>
      </w:pPr>
    </w:p>
    <w:p>
      <w:pPr>
        <w:ind w:left="1366"/>
        <w:spacing w:before="306"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
        </w:rPr>
        <w:t>b)    “确定</w:t>
      </w:r>
      <w:r>
        <w:rPr>
          <w:rFonts w:ascii="Microsoft YaHei" w:hAnsi="Microsoft YaHei" w:eastAsia="Microsoft YaHei" w:cs="Microsoft YaHei"/>
          <w:sz w:val="19"/>
          <w:szCs w:val="19"/>
          <w:spacing w:val="-22"/>
        </w:rPr>
        <w:t xml:space="preserve"> </w:t>
      </w:r>
      <w:r>
        <w:rPr>
          <w:rFonts w:ascii="Microsoft YaHei" w:hAnsi="Microsoft YaHei" w:eastAsia="Microsoft YaHei" w:cs="Microsoft YaHei"/>
          <w:sz w:val="19"/>
          <w:szCs w:val="19"/>
          <w:spacing w:val="2"/>
        </w:rPr>
        <w:t>”意指获得认知的探索过程</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2"/>
        </w:rPr>
        <w:t>。</w:t>
      </w:r>
    </w:p>
    <w:p>
      <w:pPr>
        <w:ind w:left="1772" w:right="77" w:hanging="404"/>
        <w:spacing w:before="41" w:line="20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position w:val="-2"/>
        </w:rPr>
        <w:t>c</w:t>
      </w:r>
      <w:r>
        <w:rPr>
          <w:rFonts w:ascii="Microsoft YaHei" w:hAnsi="Microsoft YaHei" w:eastAsia="Microsoft YaHei" w:cs="Microsoft YaHei"/>
          <w:sz w:val="19"/>
          <w:szCs w:val="19"/>
          <w:spacing w:val="12"/>
        </w:rPr>
        <w:t>)    “预期结果</w:t>
      </w:r>
      <w:r>
        <w:rPr>
          <w:rFonts w:ascii="Microsoft YaHei" w:hAnsi="Microsoft YaHei" w:eastAsia="Microsoft YaHei" w:cs="Microsoft YaHei"/>
          <w:sz w:val="19"/>
          <w:szCs w:val="19"/>
          <w:spacing w:val="-37"/>
        </w:rPr>
        <w:t xml:space="preserve"> </w:t>
      </w:r>
      <w:r>
        <w:rPr>
          <w:rFonts w:ascii="Microsoft YaHei" w:hAnsi="Microsoft YaHei" w:eastAsia="Microsoft YaHei" w:cs="Microsoft YaHei"/>
          <w:sz w:val="19"/>
          <w:szCs w:val="19"/>
          <w:spacing w:val="12"/>
        </w:rPr>
        <w:t>”指组织通过实施绿色供应链管理</w:t>
      </w:r>
      <w:r>
        <w:rPr>
          <w:rFonts w:ascii="Microsoft YaHei" w:hAnsi="Microsoft YaHei" w:eastAsia="Microsoft YaHei" w:cs="Microsoft YaHei"/>
          <w:sz w:val="19"/>
          <w:szCs w:val="19"/>
          <w:spacing w:val="11"/>
        </w:rPr>
        <w:t>体系想要实现的结果</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1"/>
        </w:rPr>
        <w:t>。最低限度的预期结果包括</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6"/>
        </w:rPr>
        <w:t>提升绿色供应链管理体系绩效</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6"/>
        </w:rPr>
        <w:t>、履行合规义务和实现绿色供应链管理体系 </w:t>
      </w:r>
      <w:r>
        <w:rPr>
          <w:rFonts w:ascii="Microsoft YaHei" w:hAnsi="Microsoft YaHei" w:eastAsia="Microsoft YaHei" w:cs="Microsoft YaHei"/>
          <w:sz w:val="19"/>
          <w:szCs w:val="19"/>
          <w:spacing w:val="15"/>
        </w:rPr>
        <w:t>目标</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5"/>
        </w:rPr>
        <w:t>。组织可针对</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9"/>
        </w:rPr>
        <w:t>其绿色供应链管理体系设定附加的预期结果</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9"/>
        </w:rPr>
        <w:t>,例如与其可持续发展的理念相一致</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9"/>
        </w:rPr>
        <w:t>,组织</w:t>
      </w:r>
      <w:r>
        <w:rPr>
          <w:rFonts w:ascii="Microsoft YaHei" w:hAnsi="Microsoft YaHei" w:eastAsia="Microsoft YaHei" w:cs="Microsoft YaHei"/>
          <w:sz w:val="19"/>
          <w:szCs w:val="19"/>
          <w:spacing w:val="18"/>
        </w:rPr>
        <w:t>可建立</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7"/>
        </w:rPr>
        <w:t>一个致力于实现可持续发展的预期结果</w:t>
      </w:r>
      <w:r>
        <w:rPr>
          <w:rFonts w:ascii="Microsoft YaHei" w:hAnsi="Microsoft YaHei" w:eastAsia="Microsoft YaHei" w:cs="Microsoft YaHei"/>
          <w:sz w:val="19"/>
          <w:szCs w:val="19"/>
          <w:spacing w:val="-19"/>
        </w:rPr>
        <w:t xml:space="preserve"> </w:t>
      </w:r>
      <w:r>
        <w:rPr>
          <w:rFonts w:ascii="Microsoft YaHei" w:hAnsi="Microsoft YaHei" w:eastAsia="Microsoft YaHei" w:cs="Microsoft YaHei"/>
          <w:sz w:val="19"/>
          <w:szCs w:val="19"/>
          <w:spacing w:val="17"/>
        </w:rPr>
        <w:t>。</w:t>
      </w:r>
    </w:p>
    <w:p>
      <w:pPr>
        <w:ind w:left="1774" w:right="77" w:hanging="407"/>
        <w:spacing w:before="39" w:line="195" w:lineRule="auto"/>
        <w:rPr>
          <w:rFonts w:ascii="Microsoft YaHei" w:hAnsi="Microsoft YaHei" w:eastAsia="Microsoft YaHei" w:cs="Microsoft YaHei"/>
          <w:sz w:val="19"/>
          <w:szCs w:val="19"/>
        </w:rPr>
      </w:pPr>
      <w:r>
        <mc:AlternateContent xmlns:mc="http://schemas.openxmlformats.org/markup-compatibility/2006">
          <mc:Choice Requires="wps">
            <w:drawing>
              <wp:anchor distT="0" distB="0" distL="0" distR="0" simplePos="0" relativeHeight="251755520" behindDoc="0" locked="0" layoutInCell="1" allowOverlap="1">
                <wp:simplePos x="0" y="0"/>
                <wp:positionH relativeFrom="column">
                  <wp:posOffset>-3057525</wp:posOffset>
                </wp:positionH>
                <wp:positionV relativeFrom="paragraph">
                  <wp:posOffset>3093918</wp:posOffset>
                </wp:positionV>
                <wp:extent cx="6242050" cy="200660"/>
                <wp:effectExtent l="0" t="0" r="0" b="0"/>
                <wp:wrapNone/>
                <wp:docPr id="40" name="TextBox 40"/>
                <wp:cNvGraphicFramePr/>
                <a:graphic>
                  <a:graphicData uri="http://schemas.microsoft.com/office/word/2010/wordprocessingShape">
                    <wps:wsp>
                      <wps:cNvPr id="40" name="TextBox 40"/>
                      <wps:cNvSpPr txBox="1"/>
                      <wps:spPr>
                        <a:xfrm rot="16200000">
                          <a:off x="-3057525" y="3093918"/>
                          <a:ext cx="6242050" cy="20066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ind w:left="20"/>
                              <w:spacing w:before="58" w:line="219" w:lineRule="auto"/>
                              <w:rPr>
                                <w:rFonts w:ascii="NSimSun" w:hAnsi="NSimSun" w:eastAsia="NSimSun" w:cs="NSimSun"/>
                                <w:sz w:val="20"/>
                                <w:szCs w:val="20"/>
                              </w:rPr>
                            </w:pPr>
                            <w:r>
                              <w:rPr>
                                <w:rFonts w:ascii="NSimSun" w:hAnsi="NSimSun" w:eastAsia="NSimSun" w:cs="NSimSun"/>
                                <w:sz w:val="20"/>
                                <w:szCs w:val="20"/>
                              </w:rPr>
                              <w:t>订单号：0205250712854432</w:t>
                            </w:r>
                            <w:r>
                              <w:rPr>
                                <w:rFonts w:ascii="NSimSun" w:hAnsi="NSimSun" w:eastAsia="NSimSun" w:cs="NSimSun"/>
                                <w:sz w:val="20"/>
                                <w:szCs w:val="20"/>
                              </w:rPr>
                              <w:t xml:space="preserve">  </w:t>
                            </w:r>
                            <w:r>
                              <w:rPr>
                                <w:rFonts w:ascii="NSimSun" w:hAnsi="NSimSun" w:eastAsia="NSimSun" w:cs="NSimSun"/>
                                <w:sz w:val="20"/>
                                <w:szCs w:val="20"/>
                              </w:rPr>
                              <w:t>防伪编号：2025-0712-0608-5964-6997</w:t>
                            </w:r>
                            <w:r>
                              <w:rPr>
                                <w:rFonts w:ascii="NSimSun" w:hAnsi="NSimSun" w:eastAsia="NSimSun" w:cs="NSimSun"/>
                                <w:sz w:val="20"/>
                                <w:szCs w:val="20"/>
                              </w:rPr>
                              <w:t xml:space="preserve">  </w:t>
                            </w:r>
                            <w:r>
                              <w:rPr>
                                <w:rFonts w:ascii="NSimSun" w:hAnsi="NSimSun" w:eastAsia="NSimSun" w:cs="NSimSun"/>
                                <w:sz w:val="20"/>
                                <w:szCs w:val="20"/>
                              </w:rPr>
                              <w:t>购买单位:</w:t>
                            </w:r>
                            <w:r>
                              <w:rPr>
                                <w:rFonts w:ascii="NSimSun" w:hAnsi="NSimSun" w:eastAsia="NSimSun" w:cs="NSimSun"/>
                                <w:sz w:val="20"/>
                                <w:szCs w:val="20"/>
                              </w:rPr>
                              <w:t xml:space="preserve"> </w:t>
                            </w:r>
                            <w:r>
                              <w:rPr>
                                <w:rFonts w:ascii="NSimSun" w:hAnsi="NSimSun" w:eastAsia="NSimSun" w:cs="NSimSun"/>
                                <w:sz w:val="20"/>
                                <w:szCs w:val="20"/>
                              </w:rPr>
                              <w:t>富利汇</w:t>
                            </w:r>
                            <w:r>
                              <w:rPr>
                                <w:rFonts w:ascii="NSimSun" w:hAnsi="NSimSun" w:eastAsia="NSimSun" w:cs="NSimSun"/>
                                <w:sz w:val="20"/>
                                <w:szCs w:val="20"/>
                                <w:spacing w:val="-1"/>
                              </w:rPr>
                              <w:t>认证（宁夏）有限公司</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82" style="position:absolute;margin-left:-240.75pt;margin-top:243.616pt;mso-position-vertical-relative:text;mso-position-horizontal-relative:text;width:491.5pt;height:15.8pt;z-index:251755520;rotation:270;" filled="false" stroked="false" type="#_x0000_t202">
                <v:fill on="false"/>
                <v:stroke on="false"/>
                <v:path/>
                <v:imagedata o:title=""/>
                <o:lock v:ext="edit" aspectratio="false"/>
                <v:textbox inset="0mm,0mm,0mm,0mm">
                  <w:txbxContent>
                    <w:p>
                      <w:pPr>
                        <w:ind w:left="20"/>
                        <w:spacing w:before="58" w:line="219" w:lineRule="auto"/>
                        <w:rPr>
                          <w:rFonts w:ascii="NSimSun" w:hAnsi="NSimSun" w:eastAsia="NSimSun" w:cs="NSimSun"/>
                          <w:sz w:val="20"/>
                          <w:szCs w:val="20"/>
                        </w:rPr>
                      </w:pPr>
                      <w:r>
                        <w:rPr>
                          <w:rFonts w:ascii="NSimSun" w:hAnsi="NSimSun" w:eastAsia="NSimSun" w:cs="NSimSun"/>
                          <w:sz w:val="20"/>
                          <w:szCs w:val="20"/>
                        </w:rPr>
                        <w:t>订单号：0205250712854432</w:t>
                      </w:r>
                      <w:r>
                        <w:rPr>
                          <w:rFonts w:ascii="NSimSun" w:hAnsi="NSimSun" w:eastAsia="NSimSun" w:cs="NSimSun"/>
                          <w:sz w:val="20"/>
                          <w:szCs w:val="20"/>
                        </w:rPr>
                        <w:t xml:space="preserve">  </w:t>
                      </w:r>
                      <w:r>
                        <w:rPr>
                          <w:rFonts w:ascii="NSimSun" w:hAnsi="NSimSun" w:eastAsia="NSimSun" w:cs="NSimSun"/>
                          <w:sz w:val="20"/>
                          <w:szCs w:val="20"/>
                        </w:rPr>
                        <w:t>防伪编号：2025-0712-0608-5964-6997</w:t>
                      </w:r>
                      <w:r>
                        <w:rPr>
                          <w:rFonts w:ascii="NSimSun" w:hAnsi="NSimSun" w:eastAsia="NSimSun" w:cs="NSimSun"/>
                          <w:sz w:val="20"/>
                          <w:szCs w:val="20"/>
                        </w:rPr>
                        <w:t xml:space="preserve">  </w:t>
                      </w:r>
                      <w:r>
                        <w:rPr>
                          <w:rFonts w:ascii="NSimSun" w:hAnsi="NSimSun" w:eastAsia="NSimSun" w:cs="NSimSun"/>
                          <w:sz w:val="20"/>
                          <w:szCs w:val="20"/>
                        </w:rPr>
                        <w:t>购买单位:</w:t>
                      </w:r>
                      <w:r>
                        <w:rPr>
                          <w:rFonts w:ascii="NSimSun" w:hAnsi="NSimSun" w:eastAsia="NSimSun" w:cs="NSimSun"/>
                          <w:sz w:val="20"/>
                          <w:szCs w:val="20"/>
                        </w:rPr>
                        <w:t xml:space="preserve"> </w:t>
                      </w:r>
                      <w:r>
                        <w:rPr>
                          <w:rFonts w:ascii="NSimSun" w:hAnsi="NSimSun" w:eastAsia="NSimSun" w:cs="NSimSun"/>
                          <w:sz w:val="20"/>
                          <w:szCs w:val="20"/>
                        </w:rPr>
                        <w:t>富利汇</w:t>
                      </w:r>
                      <w:r>
                        <w:rPr>
                          <w:rFonts w:ascii="NSimSun" w:hAnsi="NSimSun" w:eastAsia="NSimSun" w:cs="NSimSun"/>
                          <w:sz w:val="20"/>
                          <w:szCs w:val="20"/>
                          <w:spacing w:val="-1"/>
                        </w:rPr>
                        <w:t>认证（宁夏）有限公司</w:t>
                      </w:r>
                    </w:p>
                  </w:txbxContent>
                </v:textbox>
              </v:shape>
            </w:pict>
          </mc:Fallback>
        </mc:AlternateContent>
      </w:r>
      <w:r>
        <w:rPr>
          <w:rFonts w:ascii="Microsoft YaHei" w:hAnsi="Microsoft YaHei" w:eastAsia="Microsoft YaHei" w:cs="Microsoft YaHei"/>
          <w:sz w:val="19"/>
          <w:szCs w:val="19"/>
          <w:spacing w:val="16"/>
        </w:rPr>
        <w:t>d)</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6"/>
        </w:rPr>
        <w:t>“在其控制下工作的人员</w:t>
      </w:r>
      <w:r>
        <w:rPr>
          <w:rFonts w:ascii="Microsoft YaHei" w:hAnsi="Microsoft YaHei" w:eastAsia="Microsoft YaHei" w:cs="Microsoft YaHei"/>
          <w:sz w:val="19"/>
          <w:szCs w:val="19"/>
          <w:spacing w:val="-37"/>
        </w:rPr>
        <w:t xml:space="preserve"> </w:t>
      </w:r>
      <w:r>
        <w:rPr>
          <w:rFonts w:ascii="Microsoft YaHei" w:hAnsi="Microsoft YaHei" w:eastAsia="Microsoft YaHei" w:cs="Microsoft YaHei"/>
          <w:sz w:val="19"/>
          <w:szCs w:val="19"/>
          <w:spacing w:val="16"/>
        </w:rPr>
        <w:t>”包括为组织工作的人员和</w:t>
      </w:r>
      <w:r>
        <w:rPr>
          <w:rFonts w:ascii="Microsoft YaHei" w:hAnsi="Microsoft YaHei" w:eastAsia="Microsoft YaHei" w:cs="Microsoft YaHei"/>
          <w:sz w:val="19"/>
          <w:szCs w:val="19"/>
          <w:spacing w:val="15"/>
        </w:rPr>
        <w:t>代表组织工作并承担相应职责的人员(例</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4"/>
        </w:rPr>
        <w:t>如 :外部供方</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4"/>
        </w:rPr>
        <w:t>、合同方)</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spacing w:val="4"/>
        </w:rPr>
        <w:t>。</w:t>
      </w:r>
    </w:p>
    <w:p>
      <w:pPr>
        <w:ind w:left="941"/>
        <w:spacing w:before="206" w:line="194" w:lineRule="auto"/>
        <w:rPr>
          <w:rFonts w:ascii="SimHei" w:hAnsi="SimHei" w:eastAsia="SimHei" w:cs="SimHei"/>
          <w:sz w:val="19"/>
          <w:szCs w:val="19"/>
        </w:rPr>
      </w:pPr>
      <w:r>
        <w:rPr>
          <w:rFonts w:ascii="Microsoft YaHei" w:hAnsi="Microsoft YaHei" w:eastAsia="Microsoft YaHei" w:cs="Microsoft YaHei"/>
          <w:sz w:val="19"/>
          <w:szCs w:val="19"/>
          <w:spacing w:val="13"/>
          <w:position w:val="-2"/>
        </w:rPr>
        <w:t>A.4   </w:t>
      </w:r>
      <w:r>
        <w:rPr>
          <w:rFonts w:ascii="SimHei" w:hAnsi="SimHei" w:eastAsia="SimHei" w:cs="SimHei"/>
          <w:sz w:val="19"/>
          <w:szCs w:val="19"/>
          <w:spacing w:val="13"/>
        </w:rPr>
        <w:t>组织所处的环境</w:t>
      </w:r>
    </w:p>
    <w:p>
      <w:pPr>
        <w:ind w:left="941"/>
        <w:spacing w:before="181" w:line="194" w:lineRule="auto"/>
        <w:rPr>
          <w:rFonts w:ascii="SimHei" w:hAnsi="SimHei" w:eastAsia="SimHei" w:cs="SimHei"/>
          <w:sz w:val="19"/>
          <w:szCs w:val="19"/>
        </w:rPr>
      </w:pPr>
      <w:r>
        <w:rPr>
          <w:rFonts w:ascii="Microsoft YaHei" w:hAnsi="Microsoft YaHei" w:eastAsia="Microsoft YaHei" w:cs="Microsoft YaHei"/>
          <w:sz w:val="19"/>
          <w:szCs w:val="19"/>
          <w:spacing w:val="11"/>
          <w:position w:val="-2"/>
        </w:rPr>
        <w:t>A.4.</w:t>
      </w:r>
      <w:r>
        <w:rPr>
          <w:rFonts w:ascii="Microsoft YaHei" w:hAnsi="Microsoft YaHei" w:eastAsia="Microsoft YaHei" w:cs="Microsoft YaHei"/>
          <w:sz w:val="19"/>
          <w:szCs w:val="19"/>
          <w:spacing w:val="5"/>
          <w:position w:val="-2"/>
        </w:rPr>
        <w:t xml:space="preserve"> </w:t>
      </w:r>
      <w:r>
        <w:rPr>
          <w:rFonts w:ascii="Microsoft YaHei" w:hAnsi="Microsoft YaHei" w:eastAsia="Microsoft YaHei" w:cs="Microsoft YaHei"/>
          <w:sz w:val="19"/>
          <w:szCs w:val="19"/>
          <w:spacing w:val="11"/>
          <w:position w:val="-2"/>
        </w:rPr>
        <w:t>1   </w:t>
      </w:r>
      <w:r>
        <w:rPr>
          <w:rFonts w:ascii="SimHei" w:hAnsi="SimHei" w:eastAsia="SimHei" w:cs="SimHei"/>
          <w:sz w:val="19"/>
          <w:szCs w:val="19"/>
          <w:spacing w:val="11"/>
        </w:rPr>
        <w:t>理解组织及其所处的环境</w:t>
      </w:r>
    </w:p>
    <w:p>
      <w:pPr>
        <w:ind w:left="943" w:right="77" w:firstLine="421"/>
        <w:spacing w:before="175" w:line="207"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position w:val="-2"/>
        </w:rPr>
        <w:t>4.</w:t>
      </w:r>
      <w:r>
        <w:rPr>
          <w:rFonts w:ascii="Microsoft YaHei" w:hAnsi="Microsoft YaHei" w:eastAsia="Microsoft YaHei" w:cs="Microsoft YaHei"/>
          <w:sz w:val="19"/>
          <w:szCs w:val="19"/>
          <w:spacing w:val="-25"/>
          <w:position w:val="-2"/>
        </w:rPr>
        <w:t xml:space="preserve"> </w:t>
      </w:r>
      <w:r>
        <w:rPr>
          <w:rFonts w:ascii="Microsoft YaHei" w:hAnsi="Microsoft YaHei" w:eastAsia="Microsoft YaHei" w:cs="Microsoft YaHei"/>
          <w:sz w:val="19"/>
          <w:szCs w:val="19"/>
          <w:spacing w:val="19"/>
          <w:position w:val="-2"/>
        </w:rPr>
        <w:t>1 </w:t>
      </w:r>
      <w:r>
        <w:rPr>
          <w:rFonts w:ascii="Microsoft YaHei" w:hAnsi="Microsoft YaHei" w:eastAsia="Microsoft YaHei" w:cs="Microsoft YaHei"/>
          <w:sz w:val="19"/>
          <w:szCs w:val="19"/>
          <w:spacing w:val="19"/>
        </w:rPr>
        <w:t>旨在针对可能对组织管理其绿色供应链管理体系职责的方式</w:t>
      </w:r>
      <w:r>
        <w:rPr>
          <w:rFonts w:ascii="Microsoft YaHei" w:hAnsi="Microsoft YaHei" w:eastAsia="Microsoft YaHei" w:cs="Microsoft YaHei"/>
          <w:sz w:val="19"/>
          <w:szCs w:val="19"/>
          <w:spacing w:val="18"/>
        </w:rPr>
        <w:t>产生影响(正面的或负面的)</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8"/>
        </w:rPr>
        <w:t>的重</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
        </w:rPr>
        <w:t>要问题提供一个高</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1"/>
        </w:rPr>
        <w:t>层</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1"/>
        </w:rPr>
        <w:t>次 的</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
        </w:rPr>
        <w:t>、概</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1"/>
        </w:rPr>
        <w:t>念</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
        </w:rPr>
        <w:t>性 的</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1"/>
        </w:rPr>
        <w:t>理</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
        </w:rPr>
        <w:t>解</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
        </w:rPr>
        <w:t>。</w:t>
      </w:r>
      <w:r>
        <w:rPr>
          <w:rFonts w:ascii="Microsoft YaHei" w:hAnsi="Microsoft YaHei" w:eastAsia="Microsoft YaHei" w:cs="Microsoft YaHei"/>
          <w:sz w:val="19"/>
          <w:szCs w:val="19"/>
          <w:spacing w:val="-33"/>
        </w:rPr>
        <w:t xml:space="preserve"> </w:t>
      </w:r>
      <w:r>
        <w:rPr>
          <w:rFonts w:ascii="Microsoft YaHei" w:hAnsi="Microsoft YaHei" w:eastAsia="Microsoft YaHei" w:cs="Microsoft YaHei"/>
          <w:sz w:val="19"/>
          <w:szCs w:val="19"/>
          <w:spacing w:val="-1"/>
        </w:rPr>
        <w:t>这</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2"/>
        </w:rPr>
        <w:t>些 问</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2"/>
        </w:rPr>
        <w:t>题</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9"/>
          <w:szCs w:val="19"/>
          <w:spacing w:val="-2"/>
        </w:rPr>
        <w:t>是</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2"/>
        </w:rPr>
        <w:t>组</w:t>
      </w:r>
      <w:r>
        <w:rPr>
          <w:rFonts w:ascii="Microsoft YaHei" w:hAnsi="Microsoft YaHei" w:eastAsia="Microsoft YaHei" w:cs="Microsoft YaHei"/>
          <w:sz w:val="19"/>
          <w:szCs w:val="19"/>
          <w:spacing w:val="-22"/>
        </w:rPr>
        <w:t xml:space="preserve"> </w:t>
      </w:r>
      <w:r>
        <w:rPr>
          <w:rFonts w:ascii="Microsoft YaHei" w:hAnsi="Microsoft YaHei" w:eastAsia="Microsoft YaHei" w:cs="Microsoft YaHei"/>
          <w:sz w:val="19"/>
          <w:szCs w:val="19"/>
          <w:spacing w:val="-2"/>
        </w:rPr>
        <w:t>织 的</w:t>
      </w:r>
      <w:r>
        <w:rPr>
          <w:rFonts w:ascii="Microsoft YaHei" w:hAnsi="Microsoft YaHei" w:eastAsia="Microsoft YaHei" w:cs="Microsoft YaHei"/>
          <w:sz w:val="19"/>
          <w:szCs w:val="19"/>
          <w:spacing w:val="-22"/>
        </w:rPr>
        <w:t xml:space="preserve"> </w:t>
      </w:r>
      <w:r>
        <w:rPr>
          <w:rFonts w:ascii="Microsoft YaHei" w:hAnsi="Microsoft YaHei" w:eastAsia="Microsoft YaHei" w:cs="Microsoft YaHei"/>
          <w:sz w:val="19"/>
          <w:szCs w:val="19"/>
          <w:spacing w:val="-2"/>
        </w:rPr>
        <w:t>重</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2"/>
        </w:rPr>
        <w:t>要</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2"/>
        </w:rPr>
        <w:t>议</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2"/>
        </w:rPr>
        <w:t>题 ,</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2"/>
        </w:rPr>
        <w:t>也</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9"/>
          <w:szCs w:val="19"/>
          <w:spacing w:val="-2"/>
        </w:rPr>
        <w:t>是</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2"/>
        </w:rPr>
        <w:t>需</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2"/>
        </w:rPr>
        <w:t>要</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2"/>
        </w:rPr>
        <w:t>探</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2"/>
        </w:rPr>
        <w:t>讨</w:t>
      </w:r>
      <w:r>
        <w:rPr>
          <w:rFonts w:ascii="Microsoft YaHei" w:hAnsi="Microsoft YaHei" w:eastAsia="Microsoft YaHei" w:cs="Microsoft YaHei"/>
          <w:sz w:val="19"/>
          <w:szCs w:val="19"/>
          <w:spacing w:val="-16"/>
        </w:rPr>
        <w:t xml:space="preserve"> </w:t>
      </w:r>
      <w:r>
        <w:rPr>
          <w:rFonts w:ascii="Microsoft YaHei" w:hAnsi="Microsoft YaHei" w:eastAsia="Microsoft YaHei" w:cs="Microsoft YaHei"/>
          <w:sz w:val="19"/>
          <w:szCs w:val="19"/>
          <w:spacing w:val="-2"/>
        </w:rPr>
        <w:t>和</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2"/>
        </w:rPr>
        <w:t>讨</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2"/>
        </w:rPr>
        <w:t>论 的 问</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8"/>
        </w:rPr>
        <w:t>题</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8"/>
        </w:rPr>
        <w:t>,或是对组织实现其设定的绿色供应链管理体系预期结果的能力造成影响的变化着的情况</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8"/>
        </w:rPr>
        <w:t>。</w:t>
      </w:r>
    </w:p>
    <w:p>
      <w:pPr>
        <w:ind w:left="1369"/>
        <w:spacing w:before="1" w:line="18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与组织所处的环境可能相关的内</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3"/>
        </w:rPr>
        <w:t>、外部问题示</w:t>
      </w:r>
      <w:r>
        <w:rPr>
          <w:rFonts w:ascii="Microsoft YaHei" w:hAnsi="Microsoft YaHei" w:eastAsia="Microsoft YaHei" w:cs="Microsoft YaHei"/>
          <w:sz w:val="19"/>
          <w:szCs w:val="19"/>
          <w:spacing w:val="12"/>
        </w:rPr>
        <w:t>例如下</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2"/>
        </w:rPr>
        <w:t>:</w:t>
      </w:r>
    </w:p>
    <w:p>
      <w:pPr>
        <w:ind w:left="1774" w:hanging="408"/>
        <w:spacing w:before="40" w:line="19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
          <w:position w:val="-2"/>
        </w:rPr>
        <w:t>a</w:t>
      </w:r>
      <w:r>
        <w:rPr>
          <w:rFonts w:ascii="Microsoft YaHei" w:hAnsi="Microsoft YaHei" w:eastAsia="Microsoft YaHei" w:cs="Microsoft YaHei"/>
          <w:sz w:val="19"/>
          <w:szCs w:val="19"/>
          <w:spacing w:val="2"/>
        </w:rPr>
        <w:t>)    与气候</w:t>
      </w:r>
      <w:r>
        <w:rPr>
          <w:rFonts w:ascii="Microsoft YaHei" w:hAnsi="Microsoft YaHei" w:eastAsia="Microsoft YaHei" w:cs="Microsoft YaHei"/>
          <w:sz w:val="19"/>
          <w:szCs w:val="19"/>
          <w:spacing w:val="-19"/>
        </w:rPr>
        <w:t xml:space="preserve"> </w:t>
      </w:r>
      <w:r>
        <w:rPr>
          <w:rFonts w:ascii="Microsoft YaHei" w:hAnsi="Microsoft YaHei" w:eastAsia="Microsoft YaHei" w:cs="Microsoft YaHei"/>
          <w:sz w:val="19"/>
          <w:szCs w:val="19"/>
          <w:spacing w:val="2"/>
        </w:rPr>
        <w:t>、空气质量</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2"/>
        </w:rPr>
        <w:t>、水质量</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2"/>
        </w:rPr>
        <w:t>、土地利用</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2"/>
        </w:rPr>
        <w:t>、现存污染</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2"/>
        </w:rPr>
        <w:t>、自然资源的可获得性</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2"/>
        </w:rPr>
        <w:t>、生物多样性等相关的</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2"/>
        </w:rPr>
        <w:t>、</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8"/>
        </w:rPr>
        <w:t>可能影响组织目的或受组织环境因素影响的环境状况</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8"/>
        </w:rPr>
        <w:t>;</w:t>
      </w:r>
    </w:p>
    <w:p>
      <w:pPr>
        <w:ind w:left="1787" w:right="77" w:hanging="421"/>
        <w:spacing w:before="39" w:line="19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3"/>
        </w:rPr>
        <w:t>b)    外部的文化</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spacing w:val="-3"/>
        </w:rPr>
        <w:t>、社会</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3"/>
        </w:rPr>
        <w:t>、政治</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3"/>
        </w:rPr>
        <w:t>、法律</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3"/>
        </w:rPr>
        <w:t>、监管</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3"/>
        </w:rPr>
        <w:t>、财务</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3"/>
        </w:rPr>
        <w:t>、技术</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3"/>
        </w:rPr>
        <w:t>、经济</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3"/>
        </w:rPr>
        <w:t>、自然以及竞争环境 ,包括国际的</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3"/>
        </w:rPr>
        <w:t>、国内</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2"/>
        </w:rPr>
        <w:t>的</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2"/>
        </w:rPr>
        <w:t>、区域的或地方的</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2"/>
        </w:rPr>
        <w:t>;</w:t>
      </w:r>
    </w:p>
    <w:p>
      <w:pPr>
        <w:ind w:left="1771" w:hanging="403"/>
        <w:spacing w:before="31" w:line="19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5"/>
          <w:position w:val="-2"/>
        </w:rPr>
        <w:t>c</w:t>
      </w:r>
      <w:r>
        <w:rPr>
          <w:rFonts w:ascii="Microsoft YaHei" w:hAnsi="Microsoft YaHei" w:eastAsia="Microsoft YaHei" w:cs="Microsoft YaHei"/>
          <w:sz w:val="19"/>
          <w:szCs w:val="19"/>
          <w:spacing w:val="5"/>
        </w:rPr>
        <w:t>)    组织内部特征或条件</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5"/>
        </w:rPr>
        <w:t>,例如 :其活动</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5"/>
        </w:rPr>
        <w:t>、产品和服务</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5"/>
        </w:rPr>
        <w:t>、战略方向</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5"/>
        </w:rPr>
        <w:t>、文化与能力(即人员</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5"/>
        </w:rPr>
        <w:t>、知识</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5"/>
        </w:rPr>
        <w:t>、过程</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5"/>
        </w:rPr>
        <w:t>、</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3"/>
        </w:rPr>
        <w:t>体系)</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spacing w:val="13"/>
        </w:rPr>
        <w:t>。</w:t>
      </w:r>
    </w:p>
    <w:p>
      <w:pPr>
        <w:ind w:left="944" w:right="27" w:firstLine="421"/>
        <w:spacing w:before="44" w:line="205"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理解组织所处的环境可用于其建立</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4"/>
        </w:rPr>
        <w:t>、实施</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4"/>
        </w:rPr>
        <w:t>、保持并持续改进其绿色供应链管理体系(见</w:t>
      </w:r>
      <w:r>
        <w:rPr>
          <w:rFonts w:ascii="Microsoft YaHei" w:hAnsi="Microsoft YaHei" w:eastAsia="Microsoft YaHei" w:cs="Microsoft YaHei"/>
          <w:sz w:val="19"/>
          <w:szCs w:val="19"/>
          <w:spacing w:val="43"/>
        </w:rPr>
        <w:t xml:space="preserve"> </w:t>
      </w:r>
      <w:r>
        <w:rPr>
          <w:rFonts w:ascii="Microsoft YaHei" w:hAnsi="Microsoft YaHei" w:eastAsia="Microsoft YaHei" w:cs="Microsoft YaHei"/>
          <w:sz w:val="19"/>
          <w:szCs w:val="19"/>
          <w:spacing w:val="14"/>
          <w:position w:val="-2"/>
        </w:rPr>
        <w:t>4.</w:t>
      </w:r>
      <w:r>
        <w:rPr>
          <w:rFonts w:ascii="Microsoft YaHei" w:hAnsi="Microsoft YaHei" w:eastAsia="Microsoft YaHei" w:cs="Microsoft YaHei"/>
          <w:sz w:val="19"/>
          <w:szCs w:val="19"/>
          <w:spacing w:val="-20"/>
          <w:position w:val="-2"/>
        </w:rPr>
        <w:t xml:space="preserve"> </w:t>
      </w:r>
      <w:r>
        <w:rPr>
          <w:rFonts w:ascii="Microsoft YaHei" w:hAnsi="Microsoft YaHei" w:eastAsia="Microsoft YaHei" w:cs="Microsoft YaHei"/>
          <w:sz w:val="19"/>
          <w:szCs w:val="19"/>
          <w:spacing w:val="14"/>
        </w:rPr>
        <w:t>4)</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4"/>
        </w:rPr>
        <w:t>。</w:t>
      </w:r>
      <w:r>
        <w:rPr>
          <w:rFonts w:ascii="Microsoft YaHei" w:hAnsi="Microsoft YaHei" w:eastAsia="Microsoft YaHei" w:cs="Microsoft YaHei"/>
          <w:sz w:val="19"/>
          <w:szCs w:val="19"/>
          <w:spacing w:val="-36"/>
        </w:rPr>
        <w:t xml:space="preserve"> </w:t>
      </w:r>
      <w:r>
        <w:rPr>
          <w:rFonts w:ascii="Microsoft YaHei" w:hAnsi="Microsoft YaHei" w:eastAsia="Microsoft YaHei" w:cs="Microsoft YaHei"/>
          <w:sz w:val="19"/>
          <w:szCs w:val="19"/>
          <w:spacing w:val="14"/>
          <w:position w:val="-2"/>
        </w:rPr>
        <w:t>4.</w:t>
      </w:r>
      <w:r>
        <w:rPr>
          <w:rFonts w:ascii="Microsoft YaHei" w:hAnsi="Microsoft YaHei" w:eastAsia="Microsoft YaHei" w:cs="Microsoft YaHei"/>
          <w:sz w:val="19"/>
          <w:szCs w:val="19"/>
          <w:spacing w:val="-14"/>
          <w:position w:val="-2"/>
        </w:rPr>
        <w:t xml:space="preserve"> </w:t>
      </w:r>
      <w:r>
        <w:rPr>
          <w:rFonts w:ascii="Microsoft YaHei" w:hAnsi="Microsoft YaHei" w:eastAsia="Microsoft YaHei" w:cs="Microsoft YaHei"/>
          <w:sz w:val="19"/>
          <w:szCs w:val="19"/>
          <w:spacing w:val="14"/>
          <w:position w:val="-2"/>
        </w:rPr>
        <w:t>1</w:t>
      </w:r>
      <w:r>
        <w:rPr>
          <w:rFonts w:ascii="Microsoft YaHei" w:hAnsi="Microsoft YaHei" w:eastAsia="Microsoft YaHei" w:cs="Microsoft YaHei"/>
          <w:sz w:val="19"/>
          <w:szCs w:val="19"/>
          <w:position w:val="-2"/>
        </w:rPr>
        <w:t xml:space="preserve"> </w:t>
      </w:r>
      <w:r>
        <w:rPr>
          <w:rFonts w:ascii="Microsoft YaHei" w:hAnsi="Microsoft YaHei" w:eastAsia="Microsoft YaHei" w:cs="Microsoft YaHei"/>
          <w:sz w:val="19"/>
          <w:szCs w:val="19"/>
          <w:spacing w:val="11"/>
        </w:rPr>
        <w:t>所确定的内</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1"/>
        </w:rPr>
        <w:t>、外部问题可能给组织或绿色供应链管理体</w:t>
      </w:r>
      <w:r>
        <w:rPr>
          <w:rFonts w:ascii="Microsoft YaHei" w:hAnsi="Microsoft YaHei" w:eastAsia="Microsoft YaHei" w:cs="Microsoft YaHei"/>
          <w:sz w:val="19"/>
          <w:szCs w:val="19"/>
          <w:spacing w:val="10"/>
        </w:rPr>
        <w:t>系带来风险和机遇(见</w:t>
      </w:r>
      <w:r>
        <w:rPr>
          <w:rFonts w:ascii="Microsoft YaHei" w:hAnsi="Microsoft YaHei" w:eastAsia="Microsoft YaHei" w:cs="Microsoft YaHei"/>
          <w:sz w:val="19"/>
          <w:szCs w:val="19"/>
          <w:spacing w:val="26"/>
          <w:w w:val="101"/>
        </w:rPr>
        <w:t xml:space="preserve"> </w:t>
      </w:r>
      <w:r>
        <w:rPr>
          <w:rFonts w:ascii="Microsoft YaHei" w:hAnsi="Microsoft YaHei" w:eastAsia="Microsoft YaHei" w:cs="Microsoft YaHei"/>
          <w:sz w:val="19"/>
          <w:szCs w:val="19"/>
          <w:spacing w:val="10"/>
          <w:position w:val="-2"/>
        </w:rPr>
        <w:t>6.</w:t>
      </w:r>
      <w:r>
        <w:rPr>
          <w:rFonts w:ascii="Microsoft YaHei" w:hAnsi="Microsoft YaHei" w:eastAsia="Microsoft YaHei" w:cs="Microsoft YaHei"/>
          <w:sz w:val="19"/>
          <w:szCs w:val="19"/>
          <w:spacing w:val="-24"/>
          <w:position w:val="-2"/>
        </w:rPr>
        <w:t xml:space="preserve"> </w:t>
      </w:r>
      <w:r>
        <w:rPr>
          <w:rFonts w:ascii="Microsoft YaHei" w:hAnsi="Microsoft YaHei" w:eastAsia="Microsoft YaHei" w:cs="Microsoft YaHei"/>
          <w:sz w:val="19"/>
          <w:szCs w:val="19"/>
          <w:spacing w:val="10"/>
          <w:position w:val="-2"/>
        </w:rPr>
        <w:t>1.</w:t>
      </w:r>
      <w:r>
        <w:rPr>
          <w:rFonts w:ascii="Microsoft YaHei" w:hAnsi="Microsoft YaHei" w:eastAsia="Microsoft YaHei" w:cs="Microsoft YaHei"/>
          <w:sz w:val="19"/>
          <w:szCs w:val="19"/>
          <w:spacing w:val="-24"/>
          <w:position w:val="-2"/>
        </w:rPr>
        <w:t xml:space="preserve"> </w:t>
      </w:r>
      <w:r>
        <w:rPr>
          <w:rFonts w:ascii="Microsoft YaHei" w:hAnsi="Microsoft YaHei" w:eastAsia="Microsoft YaHei" w:cs="Microsoft YaHei"/>
          <w:sz w:val="19"/>
          <w:szCs w:val="19"/>
          <w:spacing w:val="10"/>
          <w:position w:val="-2"/>
        </w:rPr>
        <w:t>1~</w:t>
      </w:r>
      <w:r>
        <w:rPr>
          <w:rFonts w:ascii="Microsoft YaHei" w:hAnsi="Microsoft YaHei" w:eastAsia="Microsoft YaHei" w:cs="Microsoft YaHei"/>
          <w:sz w:val="19"/>
          <w:szCs w:val="19"/>
          <w:spacing w:val="-30"/>
          <w:position w:val="-2"/>
        </w:rPr>
        <w:t xml:space="preserve"> </w:t>
      </w:r>
      <w:r>
        <w:rPr>
          <w:rFonts w:ascii="Microsoft YaHei" w:hAnsi="Microsoft YaHei" w:eastAsia="Microsoft YaHei" w:cs="Microsoft YaHei"/>
          <w:sz w:val="19"/>
          <w:szCs w:val="19"/>
          <w:spacing w:val="10"/>
          <w:position w:val="-2"/>
        </w:rPr>
        <w:t>6.</w:t>
      </w:r>
      <w:r>
        <w:rPr>
          <w:rFonts w:ascii="Microsoft YaHei" w:hAnsi="Microsoft YaHei" w:eastAsia="Microsoft YaHei" w:cs="Microsoft YaHei"/>
          <w:sz w:val="19"/>
          <w:szCs w:val="19"/>
          <w:spacing w:val="-24"/>
          <w:position w:val="-2"/>
        </w:rPr>
        <w:t xml:space="preserve"> </w:t>
      </w:r>
      <w:r>
        <w:rPr>
          <w:rFonts w:ascii="Microsoft YaHei" w:hAnsi="Microsoft YaHei" w:eastAsia="Microsoft YaHei" w:cs="Microsoft YaHei"/>
          <w:sz w:val="19"/>
          <w:szCs w:val="19"/>
          <w:spacing w:val="10"/>
          <w:position w:val="-2"/>
        </w:rPr>
        <w:t>1.</w:t>
      </w:r>
      <w:r>
        <w:rPr>
          <w:rFonts w:ascii="Microsoft YaHei" w:hAnsi="Microsoft YaHei" w:eastAsia="Microsoft YaHei" w:cs="Microsoft YaHei"/>
          <w:sz w:val="19"/>
          <w:szCs w:val="19"/>
          <w:spacing w:val="-27"/>
          <w:position w:val="-2"/>
        </w:rPr>
        <w:t xml:space="preserve"> </w:t>
      </w:r>
      <w:r>
        <w:rPr>
          <w:rFonts w:ascii="Microsoft YaHei" w:hAnsi="Microsoft YaHei" w:eastAsia="Microsoft YaHei" w:cs="Microsoft YaHei"/>
          <w:sz w:val="19"/>
          <w:szCs w:val="19"/>
          <w:spacing w:val="10"/>
        </w:rPr>
        <w:t>3) 。组织可从</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
        </w:rPr>
        <w:t>中确定需要应对和管理的风险和机遇(见</w:t>
      </w:r>
      <w:r>
        <w:rPr>
          <w:rFonts w:ascii="Microsoft YaHei" w:hAnsi="Microsoft YaHei" w:eastAsia="Microsoft YaHei" w:cs="Microsoft YaHei"/>
          <w:sz w:val="19"/>
          <w:szCs w:val="19"/>
          <w:spacing w:val="38"/>
        </w:rPr>
        <w:t xml:space="preserve"> </w:t>
      </w:r>
      <w:r>
        <w:rPr>
          <w:rFonts w:ascii="Microsoft YaHei" w:hAnsi="Microsoft YaHei" w:eastAsia="Microsoft YaHei" w:cs="Microsoft YaHei"/>
          <w:sz w:val="19"/>
          <w:szCs w:val="19"/>
          <w:spacing w:val="1"/>
          <w:position w:val="-2"/>
        </w:rPr>
        <w:t>6.</w:t>
      </w:r>
      <w:r>
        <w:rPr>
          <w:rFonts w:ascii="Microsoft YaHei" w:hAnsi="Microsoft YaHei" w:eastAsia="Microsoft YaHei" w:cs="Microsoft YaHei"/>
          <w:sz w:val="19"/>
          <w:szCs w:val="19"/>
          <w:spacing w:val="-24"/>
          <w:position w:val="-2"/>
        </w:rPr>
        <w:t xml:space="preserve"> </w:t>
      </w:r>
      <w:r>
        <w:rPr>
          <w:rFonts w:ascii="Microsoft YaHei" w:hAnsi="Microsoft YaHei" w:eastAsia="Microsoft YaHei" w:cs="Microsoft YaHei"/>
          <w:sz w:val="19"/>
          <w:szCs w:val="19"/>
          <w:spacing w:val="1"/>
          <w:position w:val="-2"/>
        </w:rPr>
        <w:t>1.</w:t>
      </w:r>
      <w:r>
        <w:rPr>
          <w:rFonts w:ascii="Microsoft YaHei" w:hAnsi="Microsoft YaHei" w:eastAsia="Microsoft YaHei" w:cs="Microsoft YaHei"/>
          <w:sz w:val="19"/>
          <w:szCs w:val="19"/>
          <w:spacing w:val="-29"/>
          <w:position w:val="-2"/>
        </w:rPr>
        <w:t xml:space="preserve"> </w:t>
      </w:r>
      <w:r>
        <w:rPr>
          <w:rFonts w:ascii="Microsoft YaHei" w:hAnsi="Microsoft YaHei" w:eastAsia="Microsoft YaHei" w:cs="Microsoft YaHei"/>
          <w:sz w:val="19"/>
          <w:szCs w:val="19"/>
          <w:position w:val="-2"/>
        </w:rPr>
        <w:t>4</w:t>
      </w:r>
      <w:r>
        <w:rPr>
          <w:rFonts w:ascii="Microsoft YaHei" w:hAnsi="Microsoft YaHei" w:eastAsia="Microsoft YaHei" w:cs="Microsoft YaHei"/>
          <w:sz w:val="19"/>
          <w:szCs w:val="19"/>
          <w:position w:val="1"/>
        </w:rPr>
        <w:t>、</w:t>
      </w:r>
      <w:r>
        <w:rPr>
          <w:rFonts w:ascii="Microsoft YaHei" w:hAnsi="Microsoft YaHei" w:eastAsia="Microsoft YaHei" w:cs="Microsoft YaHei"/>
          <w:sz w:val="19"/>
          <w:szCs w:val="19"/>
          <w:position w:val="-2"/>
        </w:rPr>
        <w:t>6.</w:t>
      </w:r>
      <w:r>
        <w:rPr>
          <w:rFonts w:ascii="Microsoft YaHei" w:hAnsi="Microsoft YaHei" w:eastAsia="Microsoft YaHei" w:cs="Microsoft YaHei"/>
          <w:sz w:val="19"/>
          <w:szCs w:val="19"/>
          <w:spacing w:val="-28"/>
          <w:position w:val="-2"/>
        </w:rPr>
        <w:t xml:space="preserve"> </w:t>
      </w:r>
      <w:r>
        <w:rPr>
          <w:rFonts w:ascii="Microsoft YaHei" w:hAnsi="Microsoft YaHei" w:eastAsia="Microsoft YaHei" w:cs="Microsoft YaHei"/>
          <w:sz w:val="19"/>
          <w:szCs w:val="19"/>
          <w:position w:val="-2"/>
        </w:rPr>
        <w:t>2</w:t>
      </w:r>
      <w:r>
        <w:rPr>
          <w:rFonts w:ascii="Microsoft YaHei" w:hAnsi="Microsoft YaHei" w:eastAsia="Microsoft YaHei" w:cs="Microsoft YaHei"/>
          <w:sz w:val="19"/>
          <w:szCs w:val="19"/>
          <w:position w:val="1"/>
        </w:rPr>
        <w:t>、</w:t>
      </w:r>
      <w:r>
        <w:rPr>
          <w:rFonts w:ascii="Microsoft YaHei" w:hAnsi="Microsoft YaHei" w:eastAsia="Microsoft YaHei" w:cs="Microsoft YaHei"/>
          <w:sz w:val="19"/>
          <w:szCs w:val="19"/>
          <w:position w:val="-2"/>
        </w:rPr>
        <w:t>7</w:t>
      </w:r>
      <w:r>
        <w:rPr>
          <w:rFonts w:ascii="Microsoft YaHei" w:hAnsi="Microsoft YaHei" w:eastAsia="Microsoft YaHei" w:cs="Microsoft YaHei"/>
          <w:sz w:val="19"/>
          <w:szCs w:val="19"/>
          <w:position w:val="1"/>
        </w:rPr>
        <w:t>、</w:t>
      </w:r>
      <w:r>
        <w:rPr>
          <w:rFonts w:ascii="Microsoft YaHei" w:hAnsi="Microsoft YaHei" w:eastAsia="Microsoft YaHei" w:cs="Microsoft YaHei"/>
          <w:sz w:val="19"/>
          <w:szCs w:val="19"/>
          <w:position w:val="-2"/>
        </w:rPr>
        <w:t>8</w:t>
      </w:r>
      <w:r>
        <w:rPr>
          <w:rFonts w:ascii="Microsoft YaHei" w:hAnsi="Microsoft YaHei" w:eastAsia="Microsoft YaHei" w:cs="Microsoft YaHei"/>
          <w:sz w:val="19"/>
          <w:szCs w:val="19"/>
          <w:spacing w:val="-12"/>
          <w:position w:val="-2"/>
        </w:rPr>
        <w:t xml:space="preserve"> </w:t>
      </w:r>
      <w:r>
        <w:rPr>
          <w:rFonts w:ascii="Microsoft YaHei" w:hAnsi="Microsoft YaHei" w:eastAsia="Microsoft YaHei" w:cs="Microsoft YaHei"/>
          <w:sz w:val="19"/>
          <w:szCs w:val="19"/>
        </w:rPr>
        <w:t>和</w:t>
      </w:r>
      <w:r>
        <w:rPr>
          <w:rFonts w:ascii="Microsoft YaHei" w:hAnsi="Microsoft YaHei" w:eastAsia="Microsoft YaHei" w:cs="Microsoft YaHei"/>
          <w:sz w:val="19"/>
          <w:szCs w:val="19"/>
          <w:spacing w:val="38"/>
        </w:rPr>
        <w:t xml:space="preserve"> </w:t>
      </w:r>
      <w:r>
        <w:rPr>
          <w:rFonts w:ascii="Microsoft YaHei" w:hAnsi="Microsoft YaHei" w:eastAsia="Microsoft YaHei" w:cs="Microsoft YaHei"/>
          <w:sz w:val="19"/>
          <w:szCs w:val="19"/>
          <w:position w:val="-2"/>
        </w:rPr>
        <w:t>9.</w:t>
      </w:r>
      <w:r>
        <w:rPr>
          <w:rFonts w:ascii="Microsoft YaHei" w:hAnsi="Microsoft YaHei" w:eastAsia="Microsoft YaHei" w:cs="Microsoft YaHei"/>
          <w:sz w:val="19"/>
          <w:szCs w:val="19"/>
          <w:spacing w:val="-24"/>
          <w:position w:val="-2"/>
        </w:rPr>
        <w:t xml:space="preserve"> </w:t>
      </w:r>
      <w:r>
        <w:rPr>
          <w:rFonts w:ascii="Microsoft YaHei" w:hAnsi="Microsoft YaHei" w:eastAsia="Microsoft YaHei" w:cs="Microsoft YaHei"/>
          <w:sz w:val="19"/>
          <w:szCs w:val="19"/>
        </w:rPr>
        <w:t>1)</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position w:val="1"/>
        </w:rPr>
        <w:t>。</w:t>
      </w:r>
    </w:p>
    <w:p>
      <w:pPr>
        <w:ind w:left="941"/>
        <w:spacing w:before="120" w:line="194" w:lineRule="auto"/>
        <w:rPr>
          <w:rFonts w:ascii="SimHei" w:hAnsi="SimHei" w:eastAsia="SimHei" w:cs="SimHei"/>
          <w:sz w:val="19"/>
          <w:szCs w:val="19"/>
        </w:rPr>
      </w:pPr>
      <w:r>
        <w:rPr>
          <w:rFonts w:ascii="Microsoft YaHei" w:hAnsi="Microsoft YaHei" w:eastAsia="Microsoft YaHei" w:cs="Microsoft YaHei"/>
          <w:sz w:val="19"/>
          <w:szCs w:val="19"/>
          <w:spacing w:val="14"/>
          <w:position w:val="-2"/>
        </w:rPr>
        <w:t>A.4.2   </w:t>
      </w:r>
      <w:r>
        <w:rPr>
          <w:rFonts w:ascii="SimHei" w:hAnsi="SimHei" w:eastAsia="SimHei" w:cs="SimHei"/>
          <w:sz w:val="19"/>
          <w:szCs w:val="19"/>
          <w:spacing w:val="14"/>
        </w:rPr>
        <w:t>理解相关方的需求和期望</w:t>
      </w:r>
    </w:p>
    <w:p>
      <w:pPr>
        <w:ind w:left="945" w:right="77" w:firstLine="417"/>
        <w:spacing w:before="173" w:line="207"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22"/>
        </w:rPr>
        <w:t>本文件希望组织对已确定与其有关的内外部相关方所明示的需求和期望有一个总体的(即高层次</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5"/>
        </w:rPr>
        <w:t>非细节性的)理解</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5"/>
        </w:rPr>
        <w:t>。组织</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5"/>
        </w:rPr>
        <w:t>在</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5"/>
        </w:rPr>
        <w:t>确</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5"/>
        </w:rPr>
        <w:t>定</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5"/>
        </w:rPr>
        <w:t>这</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5"/>
        </w:rPr>
        <w:t>些</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5"/>
        </w:rPr>
        <w:t>需</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5"/>
        </w:rPr>
        <w:t>求</w:t>
      </w:r>
      <w:r>
        <w:rPr>
          <w:rFonts w:ascii="Microsoft YaHei" w:hAnsi="Microsoft YaHei" w:eastAsia="Microsoft YaHei" w:cs="Microsoft YaHei"/>
          <w:sz w:val="19"/>
          <w:szCs w:val="19"/>
          <w:spacing w:val="-20"/>
        </w:rPr>
        <w:t xml:space="preserve"> </w:t>
      </w:r>
      <w:r>
        <w:rPr>
          <w:rFonts w:ascii="Microsoft YaHei" w:hAnsi="Microsoft YaHei" w:eastAsia="Microsoft YaHei" w:cs="Microsoft YaHei"/>
          <w:sz w:val="19"/>
          <w:szCs w:val="19"/>
          <w:spacing w:val="5"/>
        </w:rPr>
        <w:t>和</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5"/>
        </w:rPr>
        <w:t>期</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5"/>
        </w:rPr>
        <w:t>望 中</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spacing w:val="5"/>
        </w:rPr>
        <w:t>哪些</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5"/>
        </w:rPr>
        <w:t>他</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5"/>
        </w:rPr>
        <w:t>们</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5"/>
        </w:rPr>
        <w:t>必</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5"/>
        </w:rPr>
        <w:t>须</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5"/>
        </w:rPr>
        <w:t>满</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9"/>
          <w:szCs w:val="19"/>
          <w:spacing w:val="5"/>
        </w:rPr>
        <w:t>足</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5"/>
        </w:rPr>
        <w:t>或</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5"/>
        </w:rPr>
        <w:t>选</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5"/>
        </w:rPr>
        <w:t>择</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5"/>
        </w:rPr>
        <w:t>满</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5"/>
        </w:rPr>
        <w:t>足</w:t>
      </w:r>
      <w:r>
        <w:rPr>
          <w:rFonts w:ascii="Microsoft YaHei" w:hAnsi="Microsoft YaHei" w:eastAsia="Microsoft YaHei" w:cs="Microsoft YaHei"/>
          <w:sz w:val="19"/>
          <w:szCs w:val="19"/>
          <w:spacing w:val="-17"/>
        </w:rPr>
        <w:t xml:space="preserve"> </w:t>
      </w:r>
      <w:r>
        <w:rPr>
          <w:rFonts w:ascii="Microsoft YaHei" w:hAnsi="Microsoft YaHei" w:eastAsia="Microsoft YaHei" w:cs="Microsoft YaHei"/>
          <w:sz w:val="19"/>
          <w:szCs w:val="19"/>
          <w:spacing w:val="5"/>
        </w:rPr>
        <w:t>时</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5"/>
        </w:rPr>
        <w:t>,</w:t>
      </w:r>
      <w:r>
        <w:rPr>
          <w:rFonts w:ascii="Microsoft YaHei" w:hAnsi="Microsoft YaHei" w:eastAsia="Microsoft YaHei" w:cs="Microsoft YaHei"/>
          <w:sz w:val="19"/>
          <w:szCs w:val="19"/>
          <w:spacing w:val="-15"/>
        </w:rPr>
        <w:t xml:space="preserve"> </w:t>
      </w:r>
      <w:r>
        <w:rPr>
          <w:rFonts w:ascii="Microsoft YaHei" w:hAnsi="Microsoft YaHei" w:eastAsia="Microsoft YaHei" w:cs="Microsoft YaHei"/>
          <w:sz w:val="19"/>
          <w:szCs w:val="19"/>
          <w:spacing w:val="5"/>
        </w:rPr>
        <w:t>即</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5"/>
        </w:rPr>
        <w:t>合</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5"/>
        </w:rPr>
        <w:t>规</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5"/>
        </w:rPr>
        <w:t>义</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5"/>
        </w:rPr>
        <w:t>务(见</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0"/>
          <w:position w:val="-2"/>
        </w:rPr>
        <w:t>6.</w:t>
      </w:r>
      <w:r>
        <w:rPr>
          <w:rFonts w:ascii="Microsoft YaHei" w:hAnsi="Microsoft YaHei" w:eastAsia="Microsoft YaHei" w:cs="Microsoft YaHei"/>
          <w:sz w:val="19"/>
          <w:szCs w:val="19"/>
          <w:spacing w:val="-13"/>
          <w:position w:val="-2"/>
        </w:rPr>
        <w:t xml:space="preserve"> </w:t>
      </w:r>
      <w:r>
        <w:rPr>
          <w:rFonts w:ascii="Microsoft YaHei" w:hAnsi="Microsoft YaHei" w:eastAsia="Microsoft YaHei" w:cs="Microsoft YaHei"/>
          <w:sz w:val="19"/>
          <w:szCs w:val="19"/>
          <w:spacing w:val="10"/>
          <w:position w:val="-2"/>
        </w:rPr>
        <w:t>1.</w:t>
      </w:r>
      <w:r>
        <w:rPr>
          <w:rFonts w:ascii="Microsoft YaHei" w:hAnsi="Microsoft YaHei" w:eastAsia="Microsoft YaHei" w:cs="Microsoft YaHei"/>
          <w:sz w:val="19"/>
          <w:szCs w:val="19"/>
          <w:spacing w:val="-26"/>
          <w:position w:val="-2"/>
        </w:rPr>
        <w:t xml:space="preserve"> </w:t>
      </w:r>
      <w:r>
        <w:rPr>
          <w:rFonts w:ascii="Microsoft YaHei" w:hAnsi="Microsoft YaHei" w:eastAsia="Microsoft YaHei" w:cs="Microsoft YaHei"/>
          <w:sz w:val="19"/>
          <w:szCs w:val="19"/>
          <w:spacing w:val="10"/>
        </w:rPr>
        <w:t>3)时</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0"/>
        </w:rPr>
        <w:t>,需考虑其所获得的知识</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0"/>
        </w:rPr>
        <w:t>。</w:t>
      </w:r>
    </w:p>
    <w:p>
      <w:pPr>
        <w:ind w:left="944" w:right="77" w:firstLine="433"/>
        <w:spacing w:before="6" w:line="212"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21"/>
        </w:rPr>
        <w:t>当相关方认为其受到与绿色供应链管理体系绩效决策或活动的影响时</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21"/>
        </w:rPr>
        <w:t>,组织应考虑了解相关需求</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22"/>
        </w:rPr>
        <w:t>和期望</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22"/>
        </w:rPr>
        <w:t>。相关方的要求不一定是组织必须满足的要求</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22"/>
        </w:rPr>
        <w:t>。</w:t>
      </w:r>
      <w:r>
        <w:rPr>
          <w:rFonts w:ascii="Microsoft YaHei" w:hAnsi="Microsoft YaHei" w:eastAsia="Microsoft YaHei" w:cs="Microsoft YaHei"/>
          <w:sz w:val="19"/>
          <w:szCs w:val="19"/>
          <w:spacing w:val="-36"/>
        </w:rPr>
        <w:t xml:space="preserve"> </w:t>
      </w:r>
      <w:r>
        <w:rPr>
          <w:rFonts w:ascii="Microsoft YaHei" w:hAnsi="Microsoft YaHei" w:eastAsia="Microsoft YaHei" w:cs="Microsoft YaHei"/>
          <w:sz w:val="19"/>
          <w:szCs w:val="19"/>
          <w:spacing w:val="21"/>
        </w:rPr>
        <w:t>一些相关方的要求体现了强制性的需求和期</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9"/>
        </w:rPr>
        <w:t>望</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9"/>
        </w:rPr>
        <w:t>,</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9"/>
        </w:rPr>
        <w:t>因为这些需求和期望已被纳入法律</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9"/>
        </w:rPr>
        <w:t>、法规</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9"/>
        </w:rPr>
        <w:t>、规章</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9"/>
        </w:rPr>
        <w:t>、政府或甚至法庭判决的许可和授</w:t>
      </w:r>
      <w:r>
        <w:rPr>
          <w:rFonts w:ascii="Microsoft YaHei" w:hAnsi="Microsoft YaHei" w:eastAsia="Microsoft YaHei" w:cs="Microsoft YaHei"/>
          <w:sz w:val="19"/>
          <w:szCs w:val="19"/>
          <w:spacing w:val="8"/>
        </w:rPr>
        <w:t>权中</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8"/>
        </w:rPr>
        <w:t>。组织可决定</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9"/>
        </w:rPr>
        <w:t>是否自愿接受或采纳相关方的其他需求和期望(例如</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19"/>
        </w:rPr>
        <w:t>:纳入合同关系或签署 自愿性协议)</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9"/>
        </w:rPr>
        <w:t>。一旦组织采</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9"/>
        </w:rPr>
        <w:t>纳</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9"/>
        </w:rPr>
        <w:t>,这些需求和期望则成为组织的要求</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9"/>
        </w:rPr>
        <w:t>,</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9"/>
          <w:szCs w:val="19"/>
          <w:spacing w:val="19"/>
        </w:rPr>
        <w:t>即成为合规义务</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9"/>
        </w:rPr>
        <w:t>,并在策划绿色供应链管理体系(见</w:t>
      </w:r>
      <w:r>
        <w:rPr>
          <w:rFonts w:ascii="Microsoft YaHei" w:hAnsi="Microsoft YaHei" w:eastAsia="Microsoft YaHei" w:cs="Microsoft YaHei"/>
          <w:sz w:val="19"/>
          <w:szCs w:val="19"/>
          <w:spacing w:val="41"/>
          <w:w w:val="101"/>
        </w:rPr>
        <w:t xml:space="preserve"> </w:t>
      </w:r>
      <w:r>
        <w:rPr>
          <w:rFonts w:ascii="Microsoft YaHei" w:hAnsi="Microsoft YaHei" w:eastAsia="Microsoft YaHei" w:cs="Microsoft YaHei"/>
          <w:sz w:val="19"/>
          <w:szCs w:val="19"/>
          <w:spacing w:val="19"/>
          <w:position w:val="-2"/>
        </w:rPr>
        <w:t>4.</w:t>
      </w:r>
      <w:r>
        <w:rPr>
          <w:rFonts w:ascii="Microsoft YaHei" w:hAnsi="Microsoft YaHei" w:eastAsia="Microsoft YaHei" w:cs="Microsoft YaHei"/>
          <w:sz w:val="19"/>
          <w:szCs w:val="19"/>
          <w:spacing w:val="-22"/>
          <w:position w:val="-2"/>
        </w:rPr>
        <w:t xml:space="preserve"> </w:t>
      </w:r>
      <w:r>
        <w:rPr>
          <w:rFonts w:ascii="Microsoft YaHei" w:hAnsi="Microsoft YaHei" w:eastAsia="Microsoft YaHei" w:cs="Microsoft YaHei"/>
          <w:sz w:val="19"/>
          <w:szCs w:val="19"/>
          <w:spacing w:val="19"/>
        </w:rPr>
        <w:t>4)</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spacing w:val="19"/>
        </w:rPr>
        <w:t>时必</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2"/>
        </w:rPr>
        <w:t>须予以考虑</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2"/>
        </w:rPr>
        <w:t>。对组织合规义务更详细的分析见</w:t>
      </w:r>
      <w:r>
        <w:rPr>
          <w:rFonts w:ascii="Microsoft YaHei" w:hAnsi="Microsoft YaHei" w:eastAsia="Microsoft YaHei" w:cs="Microsoft YaHei"/>
          <w:sz w:val="19"/>
          <w:szCs w:val="19"/>
          <w:spacing w:val="38"/>
          <w:w w:val="101"/>
        </w:rPr>
        <w:t xml:space="preserve"> </w:t>
      </w:r>
      <w:r>
        <w:rPr>
          <w:rFonts w:ascii="Microsoft YaHei" w:hAnsi="Microsoft YaHei" w:eastAsia="Microsoft YaHei" w:cs="Microsoft YaHei"/>
          <w:sz w:val="19"/>
          <w:szCs w:val="19"/>
          <w:spacing w:val="12"/>
          <w:position w:val="-2"/>
        </w:rPr>
        <w:t>6.</w:t>
      </w:r>
      <w:r>
        <w:rPr>
          <w:rFonts w:ascii="Microsoft YaHei" w:hAnsi="Microsoft YaHei" w:eastAsia="Microsoft YaHei" w:cs="Microsoft YaHei"/>
          <w:sz w:val="19"/>
          <w:szCs w:val="19"/>
          <w:spacing w:val="-24"/>
          <w:position w:val="-2"/>
        </w:rPr>
        <w:t xml:space="preserve"> </w:t>
      </w:r>
      <w:r>
        <w:rPr>
          <w:rFonts w:ascii="Microsoft YaHei" w:hAnsi="Microsoft YaHei" w:eastAsia="Microsoft YaHei" w:cs="Microsoft YaHei"/>
          <w:sz w:val="19"/>
          <w:szCs w:val="19"/>
          <w:spacing w:val="12"/>
          <w:position w:val="-2"/>
        </w:rPr>
        <w:t>1</w:t>
      </w:r>
      <w:r>
        <w:rPr>
          <w:rFonts w:ascii="Microsoft YaHei" w:hAnsi="Microsoft YaHei" w:eastAsia="Microsoft YaHei" w:cs="Microsoft YaHei"/>
          <w:sz w:val="19"/>
          <w:szCs w:val="19"/>
          <w:spacing w:val="11"/>
          <w:position w:val="-2"/>
        </w:rPr>
        <w:t>.</w:t>
      </w:r>
      <w:r>
        <w:rPr>
          <w:rFonts w:ascii="Microsoft YaHei" w:hAnsi="Microsoft YaHei" w:eastAsia="Microsoft YaHei" w:cs="Microsoft YaHei"/>
          <w:sz w:val="19"/>
          <w:szCs w:val="19"/>
          <w:spacing w:val="-27"/>
          <w:position w:val="-2"/>
        </w:rPr>
        <w:t xml:space="preserve"> </w:t>
      </w:r>
      <w:r>
        <w:rPr>
          <w:rFonts w:ascii="Microsoft YaHei" w:hAnsi="Microsoft YaHei" w:eastAsia="Microsoft YaHei" w:cs="Microsoft YaHei"/>
          <w:sz w:val="19"/>
          <w:szCs w:val="19"/>
          <w:spacing w:val="11"/>
          <w:position w:val="-2"/>
        </w:rPr>
        <w:t>3</w:t>
      </w:r>
      <w:r>
        <w:rPr>
          <w:rFonts w:ascii="Microsoft YaHei" w:hAnsi="Microsoft YaHei" w:eastAsia="Microsoft YaHei" w:cs="Microsoft YaHei"/>
          <w:sz w:val="19"/>
          <w:szCs w:val="19"/>
          <w:spacing w:val="11"/>
        </w:rPr>
        <w:t>。</w:t>
      </w:r>
    </w:p>
    <w:p>
      <w:pPr>
        <w:ind w:left="941"/>
        <w:spacing w:before="111" w:line="197" w:lineRule="auto"/>
        <w:rPr>
          <w:rFonts w:ascii="SimHei" w:hAnsi="SimHei" w:eastAsia="SimHei" w:cs="SimHei"/>
          <w:sz w:val="19"/>
          <w:szCs w:val="19"/>
        </w:rPr>
      </w:pPr>
      <w:r>
        <w:rPr>
          <w:rFonts w:ascii="Microsoft YaHei" w:hAnsi="Microsoft YaHei" w:eastAsia="Microsoft YaHei" w:cs="Microsoft YaHei"/>
          <w:sz w:val="19"/>
          <w:szCs w:val="19"/>
          <w:spacing w:val="16"/>
          <w:position w:val="-2"/>
        </w:rPr>
        <w:t>A.4.3</w:t>
      </w:r>
      <w:r>
        <w:rPr>
          <w:rFonts w:ascii="Microsoft YaHei" w:hAnsi="Microsoft YaHei" w:eastAsia="Microsoft YaHei" w:cs="Microsoft YaHei"/>
          <w:sz w:val="19"/>
          <w:szCs w:val="19"/>
          <w:spacing w:val="8"/>
          <w:position w:val="-2"/>
        </w:rPr>
        <w:t xml:space="preserve">   </w:t>
      </w:r>
      <w:r>
        <w:rPr>
          <w:rFonts w:ascii="SimHei" w:hAnsi="SimHei" w:eastAsia="SimHei" w:cs="SimHei"/>
          <w:sz w:val="19"/>
          <w:szCs w:val="19"/>
          <w:spacing w:val="16"/>
        </w:rPr>
        <w:t>确定绿色供应链管理体系的范围</w:t>
      </w:r>
    </w:p>
    <w:p>
      <w:pPr>
        <w:ind w:left="944" w:right="77" w:firstLine="419"/>
        <w:spacing w:before="174" w:line="211"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21"/>
        </w:rPr>
        <w:t>绿色供应链管理体系的范围旨在明确绿色供应链管理体系所适用的物理和组织边界</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1"/>
        </w:rPr>
        <w:t>,尤其是如果</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8"/>
        </w:rPr>
        <w:t>组织属于某大型组织的一部分时</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8"/>
        </w:rPr>
        <w:t>,组织可自主灵活地界定其边界</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8"/>
        </w:rPr>
        <w:t>。可选择在整个组织</w:t>
      </w:r>
      <w:r>
        <w:rPr>
          <w:rFonts w:ascii="Microsoft YaHei" w:hAnsi="Microsoft YaHei" w:eastAsia="Microsoft YaHei" w:cs="Microsoft YaHei"/>
          <w:sz w:val="19"/>
          <w:szCs w:val="19"/>
          <w:spacing w:val="17"/>
        </w:rPr>
        <w:t>内实施本文件</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7"/>
        </w:rPr>
        <w:t>,或</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8"/>
        </w:rPr>
        <w:t>只在组织的特定部分实施</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8"/>
        </w:rPr>
        <w:t>,前提是该部分的最高管理者有权限建立绿色供应链管理体系</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8"/>
        </w:rPr>
        <w:t>。</w:t>
      </w:r>
    </w:p>
    <w:p>
      <w:pPr>
        <w:ind w:left="944" w:right="77" w:firstLine="416"/>
        <w:spacing w:before="3" w:line="210"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21"/>
        </w:rPr>
        <w:t>设定范围时</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1"/>
        </w:rPr>
        <w:t>,绿色供应链管理体系的可信性</w:t>
      </w:r>
      <w:r>
        <w:rPr>
          <w:rFonts w:ascii="Microsoft YaHei" w:hAnsi="Microsoft YaHei" w:eastAsia="Microsoft YaHei" w:cs="Microsoft YaHei"/>
          <w:sz w:val="19"/>
          <w:szCs w:val="19"/>
          <w:spacing w:val="20"/>
        </w:rPr>
        <w:t>取决于组织边界的选取</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20"/>
        </w:rPr>
        <w:t>。组织应运用生命周期观点考</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8"/>
        </w:rPr>
        <w:t>虑其对活动</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8"/>
        </w:rPr>
        <w:t>、产品和服务能够实施控制或施加影响的程</w:t>
      </w:r>
      <w:r>
        <w:rPr>
          <w:rFonts w:ascii="Microsoft YaHei" w:hAnsi="Microsoft YaHei" w:eastAsia="Microsoft YaHei" w:cs="Microsoft YaHei"/>
          <w:sz w:val="19"/>
          <w:szCs w:val="19"/>
          <w:spacing w:val="17"/>
        </w:rPr>
        <w:t>度</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7"/>
        </w:rPr>
        <w:t>。范围的设定不应用来排除环境因素以及产</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5"/>
        </w:rPr>
        <w:t>品和物料绿色属性的活动</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5"/>
        </w:rPr>
        <w:t>、产品</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5"/>
        </w:rPr>
        <w:t>、服务或设施</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5"/>
        </w:rPr>
        <w:t>,或</w:t>
      </w:r>
      <w:r>
        <w:rPr>
          <w:rFonts w:ascii="Microsoft YaHei" w:hAnsi="Microsoft YaHei" w:eastAsia="Microsoft YaHei" w:cs="Microsoft YaHei"/>
          <w:sz w:val="19"/>
          <w:szCs w:val="19"/>
          <w:spacing w:val="14"/>
        </w:rPr>
        <w:t>规避其合规义务</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4"/>
        </w:rPr>
        <w:t>。范围是对在其绿色供应链管理体系</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4"/>
        </w:rPr>
        <w:t>边界内组织运行的</w:t>
      </w:r>
      <w:r>
        <w:rPr>
          <w:rFonts w:ascii="Microsoft YaHei" w:hAnsi="Microsoft YaHei" w:eastAsia="Microsoft YaHei" w:cs="Microsoft YaHei"/>
          <w:sz w:val="19"/>
          <w:szCs w:val="19"/>
          <w:spacing w:val="-20"/>
        </w:rPr>
        <w:t xml:space="preserve"> </w:t>
      </w:r>
      <w:r>
        <w:rPr>
          <w:rFonts w:ascii="Microsoft YaHei" w:hAnsi="Microsoft YaHei" w:eastAsia="Microsoft YaHei" w:cs="Microsoft YaHei"/>
          <w:sz w:val="19"/>
          <w:szCs w:val="19"/>
          <w:spacing w:val="14"/>
        </w:rPr>
        <w:t>、真实的并具代表性的阐述</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4"/>
        </w:rPr>
        <w:t>,且不应当对相关方造成误导</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4"/>
        </w:rPr>
        <w:t>。</w:t>
      </w:r>
    </w:p>
    <w:p>
      <w:pPr>
        <w:ind w:left="1364"/>
        <w:spacing w:before="7" w:line="18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一旦组织宣称符合本文件</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,则要求组织对范围的声明可为相关方获取</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8"/>
        </w:rPr>
        <w:t>。</w:t>
      </w:r>
    </w:p>
    <w:p>
      <w:pPr>
        <w:spacing w:line="182" w:lineRule="auto"/>
        <w:sectPr>
          <w:headerReference w:type="default" r:id="rId36"/>
          <w:footerReference w:type="default" r:id="rId37"/>
          <w:pgSz w:w="11907" w:h="16840"/>
          <w:pgMar w:top="1682" w:right="1352" w:bottom="1297" w:left="328" w:header="1383" w:footer="1108" w:gutter="0"/>
        </w:sectPr>
        <w:rPr>
          <w:rFonts w:ascii="Microsoft YaHei" w:hAnsi="Microsoft YaHei" w:eastAsia="Microsoft YaHei" w:cs="Microsoft YaHei"/>
          <w:sz w:val="19"/>
          <w:szCs w:val="19"/>
        </w:rPr>
      </w:pPr>
    </w:p>
    <w:p>
      <w:pPr>
        <w:pStyle w:val="BodyText"/>
        <w:spacing w:line="381" w:lineRule="auto"/>
        <w:rPr/>
      </w:pPr>
      <w:r/>
    </w:p>
    <w:p>
      <w:pPr>
        <w:spacing w:before="82" w:line="197" w:lineRule="auto"/>
        <w:rPr>
          <w:rFonts w:ascii="SimHei" w:hAnsi="SimHei" w:eastAsia="SimHei" w:cs="SimHei"/>
          <w:sz w:val="19"/>
          <w:szCs w:val="19"/>
        </w:rPr>
      </w:pPr>
      <w:r>
        <w:rPr>
          <w:rFonts w:ascii="Microsoft YaHei" w:hAnsi="Microsoft YaHei" w:eastAsia="Microsoft YaHei" w:cs="Microsoft YaHei"/>
          <w:sz w:val="19"/>
          <w:szCs w:val="19"/>
          <w:spacing w:val="15"/>
          <w:position w:val="-2"/>
        </w:rPr>
        <w:t>A.4.4</w:t>
      </w:r>
      <w:r>
        <w:rPr>
          <w:rFonts w:ascii="Microsoft YaHei" w:hAnsi="Microsoft YaHei" w:eastAsia="Microsoft YaHei" w:cs="Microsoft YaHei"/>
          <w:sz w:val="19"/>
          <w:szCs w:val="19"/>
          <w:spacing w:val="7"/>
          <w:position w:val="-2"/>
        </w:rPr>
        <w:t xml:space="preserve">   </w:t>
      </w:r>
      <w:r>
        <w:rPr>
          <w:rFonts w:ascii="SimHei" w:hAnsi="SimHei" w:eastAsia="SimHei" w:cs="SimHei"/>
          <w:sz w:val="19"/>
          <w:szCs w:val="19"/>
          <w:spacing w:val="15"/>
        </w:rPr>
        <w:t>绿色供应链管理体系</w:t>
      </w:r>
    </w:p>
    <w:p>
      <w:pPr>
        <w:ind w:left="422"/>
        <w:spacing w:before="174" w:line="18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组织有权力和责任决定如何满足本文件要求</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8"/>
        </w:rPr>
        <w:t>,包括以下事项的详略程度</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8"/>
        </w:rPr>
        <w:t>:</w:t>
      </w:r>
    </w:p>
    <w:p>
      <w:pPr>
        <w:ind w:left="424"/>
        <w:spacing w:before="35" w:line="18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position w:val="-2"/>
        </w:rPr>
        <w:t>a</w:t>
      </w:r>
      <w:r>
        <w:rPr>
          <w:rFonts w:ascii="Microsoft YaHei" w:hAnsi="Microsoft YaHei" w:eastAsia="Microsoft YaHei" w:cs="Microsoft YaHei"/>
          <w:sz w:val="19"/>
          <w:szCs w:val="19"/>
          <w:spacing w:val="18"/>
        </w:rPr>
        <w:t>)</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8"/>
        </w:rPr>
        <w:t>建立一个或多个过程</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8"/>
        </w:rPr>
        <w:t>以确保它(们)按策划得以控制和实施</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,并实现期望的结果</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8"/>
        </w:rPr>
        <w:t>;</w:t>
      </w:r>
    </w:p>
    <w:p>
      <w:pPr>
        <w:ind w:left="830" w:right="801" w:hanging="405"/>
        <w:spacing w:before="23" w:line="197" w:lineRule="auto"/>
        <w:rPr>
          <w:rFonts w:ascii="Microsoft YaHei" w:hAnsi="Microsoft YaHei" w:eastAsia="Microsoft YaHei" w:cs="Microsoft YaHei"/>
          <w:sz w:val="19"/>
          <w:szCs w:val="19"/>
        </w:rPr>
      </w:pPr>
      <w:r>
        <mc:AlternateContent xmlns:mc="http://schemas.openxmlformats.org/markup-compatibility/2006">
          <mc:Choice Requires="wps">
            <w:drawing>
              <wp:anchor distT="0" distB="0" distL="0" distR="0" simplePos="0" relativeHeight="251760640" behindDoc="0" locked="0" layoutInCell="1" allowOverlap="1">
                <wp:simplePos x="0" y="0"/>
                <wp:positionH relativeFrom="column">
                  <wp:posOffset>3170313</wp:posOffset>
                </wp:positionH>
                <wp:positionV relativeFrom="paragraph">
                  <wp:posOffset>3251117</wp:posOffset>
                </wp:positionV>
                <wp:extent cx="6242050" cy="200660"/>
                <wp:effectExtent l="0" t="0" r="0" b="0"/>
                <wp:wrapNone/>
                <wp:docPr id="42" name="TextBox 42"/>
                <wp:cNvGraphicFramePr/>
                <a:graphic>
                  <a:graphicData uri="http://schemas.microsoft.com/office/word/2010/wordprocessingShape">
                    <wps:wsp>
                      <wps:cNvPr id="42" name="TextBox 42"/>
                      <wps:cNvSpPr txBox="1"/>
                      <wps:spPr>
                        <a:xfrm rot="16200000">
                          <a:off x="3170313" y="3251117"/>
                          <a:ext cx="6242050" cy="20066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ind w:left="20"/>
                              <w:spacing w:before="58" w:line="219" w:lineRule="auto"/>
                              <w:rPr>
                                <w:rFonts w:ascii="NSimSun" w:hAnsi="NSimSun" w:eastAsia="NSimSun" w:cs="NSimSun"/>
                                <w:sz w:val="20"/>
                                <w:szCs w:val="20"/>
                              </w:rPr>
                            </w:pPr>
                            <w:r>
                              <w:rPr>
                                <w:rFonts w:ascii="NSimSun" w:hAnsi="NSimSun" w:eastAsia="NSimSun" w:cs="NSimSun"/>
                                <w:sz w:val="20"/>
                                <w:szCs w:val="20"/>
                              </w:rPr>
                              <w:t>订单号：0205250712854432</w:t>
                            </w:r>
                            <w:r>
                              <w:rPr>
                                <w:rFonts w:ascii="NSimSun" w:hAnsi="NSimSun" w:eastAsia="NSimSun" w:cs="NSimSun"/>
                                <w:sz w:val="20"/>
                                <w:szCs w:val="20"/>
                              </w:rPr>
                              <w:t xml:space="preserve">  </w:t>
                            </w:r>
                            <w:r>
                              <w:rPr>
                                <w:rFonts w:ascii="NSimSun" w:hAnsi="NSimSun" w:eastAsia="NSimSun" w:cs="NSimSun"/>
                                <w:sz w:val="20"/>
                                <w:szCs w:val="20"/>
                              </w:rPr>
                              <w:t>防伪编号：2025-0712-0608-5964-6997</w:t>
                            </w:r>
                            <w:r>
                              <w:rPr>
                                <w:rFonts w:ascii="NSimSun" w:hAnsi="NSimSun" w:eastAsia="NSimSun" w:cs="NSimSun"/>
                                <w:sz w:val="20"/>
                                <w:szCs w:val="20"/>
                              </w:rPr>
                              <w:t xml:space="preserve">  </w:t>
                            </w:r>
                            <w:r>
                              <w:rPr>
                                <w:rFonts w:ascii="NSimSun" w:hAnsi="NSimSun" w:eastAsia="NSimSun" w:cs="NSimSun"/>
                                <w:sz w:val="20"/>
                                <w:szCs w:val="20"/>
                              </w:rPr>
                              <w:t>购买单位:</w:t>
                            </w:r>
                            <w:r>
                              <w:rPr>
                                <w:rFonts w:ascii="NSimSun" w:hAnsi="NSimSun" w:eastAsia="NSimSun" w:cs="NSimSun"/>
                                <w:sz w:val="20"/>
                                <w:szCs w:val="20"/>
                              </w:rPr>
                              <w:t xml:space="preserve"> </w:t>
                            </w:r>
                            <w:r>
                              <w:rPr>
                                <w:rFonts w:ascii="NSimSun" w:hAnsi="NSimSun" w:eastAsia="NSimSun" w:cs="NSimSun"/>
                                <w:sz w:val="20"/>
                                <w:szCs w:val="20"/>
                              </w:rPr>
                              <w:t>富利汇</w:t>
                            </w:r>
                            <w:r>
                              <w:rPr>
                                <w:rFonts w:ascii="NSimSun" w:hAnsi="NSimSun" w:eastAsia="NSimSun" w:cs="NSimSun"/>
                                <w:sz w:val="20"/>
                                <w:szCs w:val="20"/>
                                <w:spacing w:val="-1"/>
                              </w:rPr>
                              <w:t>认证（宁夏）有限公司</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86" style="position:absolute;margin-left:249.631pt;margin-top:255.994pt;mso-position-vertical-relative:text;mso-position-horizontal-relative:text;width:491.5pt;height:15.8pt;z-index:251760640;rotation:270;" filled="false" stroked="false" type="#_x0000_t202">
                <v:fill on="false"/>
                <v:stroke on="false"/>
                <v:path/>
                <v:imagedata o:title=""/>
                <o:lock v:ext="edit" aspectratio="false"/>
                <v:textbox inset="0mm,0mm,0mm,0mm">
                  <w:txbxContent>
                    <w:p>
                      <w:pPr>
                        <w:ind w:left="20"/>
                        <w:spacing w:before="58" w:line="219" w:lineRule="auto"/>
                        <w:rPr>
                          <w:rFonts w:ascii="NSimSun" w:hAnsi="NSimSun" w:eastAsia="NSimSun" w:cs="NSimSun"/>
                          <w:sz w:val="20"/>
                          <w:szCs w:val="20"/>
                        </w:rPr>
                      </w:pPr>
                      <w:r>
                        <w:rPr>
                          <w:rFonts w:ascii="NSimSun" w:hAnsi="NSimSun" w:eastAsia="NSimSun" w:cs="NSimSun"/>
                          <w:sz w:val="20"/>
                          <w:szCs w:val="20"/>
                        </w:rPr>
                        <w:t>订单号：0205250712854432</w:t>
                      </w:r>
                      <w:r>
                        <w:rPr>
                          <w:rFonts w:ascii="NSimSun" w:hAnsi="NSimSun" w:eastAsia="NSimSun" w:cs="NSimSun"/>
                          <w:sz w:val="20"/>
                          <w:szCs w:val="20"/>
                        </w:rPr>
                        <w:t xml:space="preserve">  </w:t>
                      </w:r>
                      <w:r>
                        <w:rPr>
                          <w:rFonts w:ascii="NSimSun" w:hAnsi="NSimSun" w:eastAsia="NSimSun" w:cs="NSimSun"/>
                          <w:sz w:val="20"/>
                          <w:szCs w:val="20"/>
                        </w:rPr>
                        <w:t>防伪编号：2025-0712-0608-5964-6997</w:t>
                      </w:r>
                      <w:r>
                        <w:rPr>
                          <w:rFonts w:ascii="NSimSun" w:hAnsi="NSimSun" w:eastAsia="NSimSun" w:cs="NSimSun"/>
                          <w:sz w:val="20"/>
                          <w:szCs w:val="20"/>
                        </w:rPr>
                        <w:t xml:space="preserve">  </w:t>
                      </w:r>
                      <w:r>
                        <w:rPr>
                          <w:rFonts w:ascii="NSimSun" w:hAnsi="NSimSun" w:eastAsia="NSimSun" w:cs="NSimSun"/>
                          <w:sz w:val="20"/>
                          <w:szCs w:val="20"/>
                        </w:rPr>
                        <w:t>购买单位:</w:t>
                      </w:r>
                      <w:r>
                        <w:rPr>
                          <w:rFonts w:ascii="NSimSun" w:hAnsi="NSimSun" w:eastAsia="NSimSun" w:cs="NSimSun"/>
                          <w:sz w:val="20"/>
                          <w:szCs w:val="20"/>
                        </w:rPr>
                        <w:t xml:space="preserve"> </w:t>
                      </w:r>
                      <w:r>
                        <w:rPr>
                          <w:rFonts w:ascii="NSimSun" w:hAnsi="NSimSun" w:eastAsia="NSimSun" w:cs="NSimSun"/>
                          <w:sz w:val="20"/>
                          <w:szCs w:val="20"/>
                        </w:rPr>
                        <w:t>富利汇</w:t>
                      </w:r>
                      <w:r>
                        <w:rPr>
                          <w:rFonts w:ascii="NSimSun" w:hAnsi="NSimSun" w:eastAsia="NSimSun" w:cs="NSimSun"/>
                          <w:sz w:val="20"/>
                          <w:szCs w:val="20"/>
                          <w:spacing w:val="-1"/>
                        </w:rPr>
                        <w:t>认证（宁夏）有限公司</w:t>
                      </w:r>
                    </w:p>
                  </w:txbxContent>
                </v:textbox>
              </v:shape>
            </w:pict>
          </mc:Fallback>
        </mc:AlternateContent>
      </w:r>
      <w:r>
        <w:rPr>
          <w:rFonts w:ascii="Microsoft YaHei" w:hAnsi="Microsoft YaHei" w:eastAsia="Microsoft YaHei" w:cs="Microsoft YaHei"/>
          <w:sz w:val="19"/>
          <w:szCs w:val="19"/>
          <w:spacing w:val="11"/>
        </w:rPr>
        <w:t>b)</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11"/>
        </w:rPr>
        <w:t>将绿色供应链管理体系要求融入其各项业务过程中</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1"/>
        </w:rPr>
        <w:t>,例如 :设计和开发</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0"/>
        </w:rPr>
        <w:t>、采购</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0"/>
        </w:rPr>
        <w:t>、生产加工</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0"/>
        </w:rPr>
        <w:t>、物流</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3"/>
        </w:rPr>
        <w:t>及逆向物流</w:t>
      </w:r>
      <w:r>
        <w:rPr>
          <w:rFonts w:ascii="Microsoft YaHei" w:hAnsi="Microsoft YaHei" w:eastAsia="Microsoft YaHei" w:cs="Microsoft YaHei"/>
          <w:sz w:val="19"/>
          <w:szCs w:val="19"/>
          <w:spacing w:val="-15"/>
        </w:rPr>
        <w:t xml:space="preserve"> </w:t>
      </w:r>
      <w:r>
        <w:rPr>
          <w:rFonts w:ascii="Microsoft YaHei" w:hAnsi="Microsoft YaHei" w:eastAsia="Microsoft YaHei" w:cs="Microsoft YaHei"/>
          <w:sz w:val="19"/>
          <w:szCs w:val="19"/>
          <w:spacing w:val="3"/>
        </w:rPr>
        <w:t>、人力资源</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3"/>
        </w:rPr>
        <w:t>、营销和市场等</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3"/>
        </w:rPr>
        <w:t>;</w:t>
      </w:r>
    </w:p>
    <w:p>
      <w:pPr>
        <w:ind w:left="426"/>
        <w:spacing w:before="37"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position w:val="-2"/>
        </w:rPr>
        <w:t>c</w:t>
      </w: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5"/>
        </w:rPr>
        <w:t>将与组织所处的环境(见</w:t>
      </w:r>
      <w:r>
        <w:rPr>
          <w:rFonts w:ascii="Microsoft YaHei" w:hAnsi="Microsoft YaHei" w:eastAsia="Microsoft YaHei" w:cs="Microsoft YaHei"/>
          <w:sz w:val="19"/>
          <w:szCs w:val="19"/>
          <w:spacing w:val="35"/>
          <w:w w:val="101"/>
        </w:rPr>
        <w:t xml:space="preserve"> </w:t>
      </w:r>
      <w:r>
        <w:rPr>
          <w:rFonts w:ascii="Microsoft YaHei" w:hAnsi="Microsoft YaHei" w:eastAsia="Microsoft YaHei" w:cs="Microsoft YaHei"/>
          <w:sz w:val="19"/>
          <w:szCs w:val="19"/>
          <w:spacing w:val="15"/>
          <w:position w:val="-2"/>
        </w:rPr>
        <w:t>4.</w:t>
      </w:r>
      <w:r>
        <w:rPr>
          <w:rFonts w:ascii="Microsoft YaHei" w:hAnsi="Microsoft YaHei" w:eastAsia="Microsoft YaHei" w:cs="Microsoft YaHei"/>
          <w:sz w:val="19"/>
          <w:szCs w:val="19"/>
          <w:spacing w:val="-24"/>
          <w:position w:val="-2"/>
        </w:rPr>
        <w:t xml:space="preserve"> </w:t>
      </w:r>
      <w:r>
        <w:rPr>
          <w:rFonts w:ascii="Microsoft YaHei" w:hAnsi="Microsoft YaHei" w:eastAsia="Microsoft YaHei" w:cs="Microsoft YaHei"/>
          <w:sz w:val="19"/>
          <w:szCs w:val="19"/>
          <w:spacing w:val="15"/>
        </w:rPr>
        <w:t>1)和相关方(见</w:t>
      </w:r>
      <w:r>
        <w:rPr>
          <w:rFonts w:ascii="Microsoft YaHei" w:hAnsi="Microsoft YaHei" w:eastAsia="Microsoft YaHei" w:cs="Microsoft YaHei"/>
          <w:sz w:val="19"/>
          <w:szCs w:val="19"/>
          <w:spacing w:val="34"/>
        </w:rPr>
        <w:t xml:space="preserve"> </w:t>
      </w:r>
      <w:r>
        <w:rPr>
          <w:rFonts w:ascii="Microsoft YaHei" w:hAnsi="Microsoft YaHei" w:eastAsia="Microsoft YaHei" w:cs="Microsoft YaHei"/>
          <w:sz w:val="19"/>
          <w:szCs w:val="19"/>
          <w:spacing w:val="15"/>
          <w:position w:val="-2"/>
        </w:rPr>
        <w:t>4.</w:t>
      </w:r>
      <w:r>
        <w:rPr>
          <w:rFonts w:ascii="Microsoft YaHei" w:hAnsi="Microsoft YaHei" w:eastAsia="Microsoft YaHei" w:cs="Microsoft YaHei"/>
          <w:sz w:val="19"/>
          <w:szCs w:val="19"/>
          <w:spacing w:val="-28"/>
          <w:position w:val="-2"/>
        </w:rPr>
        <w:t xml:space="preserve"> </w:t>
      </w:r>
      <w:r>
        <w:rPr>
          <w:rFonts w:ascii="Microsoft YaHei" w:hAnsi="Microsoft YaHei" w:eastAsia="Microsoft YaHei" w:cs="Microsoft YaHei"/>
          <w:sz w:val="19"/>
          <w:szCs w:val="19"/>
          <w:spacing w:val="15"/>
        </w:rPr>
        <w:t>2)有关的问题纳入其绿色供应链管理体系</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5"/>
        </w:rPr>
        <w:t>。</w:t>
      </w:r>
    </w:p>
    <w:p>
      <w:pPr>
        <w:ind w:left="3" w:right="801" w:firstLine="421"/>
        <w:spacing w:before="21" w:line="21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如果在组织内一个或多个特定部分实施本文件</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rPr>
        <w:t>,则可采用组织其他部分建立的方</w:t>
      </w:r>
      <w:r>
        <w:rPr>
          <w:rFonts w:ascii="Microsoft YaHei" w:hAnsi="Microsoft YaHei" w:eastAsia="Microsoft YaHei" w:cs="Microsoft YaHei"/>
          <w:sz w:val="19"/>
          <w:szCs w:val="19"/>
          <w:spacing w:val="15"/>
        </w:rPr>
        <w:t>针</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5"/>
        </w:rPr>
        <w:t>、过程和文件化</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9"/>
        </w:rPr>
        <w:t>信息来满足本文件的要求</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9"/>
        </w:rPr>
        <w:t>,只要它们适用于这个(些)特定部分</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9"/>
        </w:rPr>
        <w:t>。</w:t>
      </w:r>
    </w:p>
    <w:p>
      <w:pPr>
        <w:ind w:left="421"/>
        <w:spacing w:line="18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关于将保持绿色供应链管理体系作为变更管理的一部分的信息</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7"/>
        </w:rPr>
        <w:t>,见</w:t>
      </w:r>
      <w:r>
        <w:rPr>
          <w:rFonts w:ascii="Microsoft YaHei" w:hAnsi="Microsoft YaHei" w:eastAsia="Microsoft YaHei" w:cs="Microsoft YaHei"/>
          <w:sz w:val="19"/>
          <w:szCs w:val="19"/>
          <w:spacing w:val="34"/>
          <w:w w:val="101"/>
        </w:rPr>
        <w:t xml:space="preserve"> </w:t>
      </w:r>
      <w:r>
        <w:rPr>
          <w:rFonts w:ascii="Microsoft YaHei" w:hAnsi="Microsoft YaHei" w:eastAsia="Microsoft YaHei" w:cs="Microsoft YaHei"/>
          <w:sz w:val="19"/>
          <w:szCs w:val="19"/>
          <w:spacing w:val="17"/>
          <w:position w:val="-2"/>
        </w:rPr>
        <w:t>A.</w:t>
      </w:r>
      <w:r>
        <w:rPr>
          <w:rFonts w:ascii="Microsoft YaHei" w:hAnsi="Microsoft YaHei" w:eastAsia="Microsoft YaHei" w:cs="Microsoft YaHei"/>
          <w:sz w:val="19"/>
          <w:szCs w:val="19"/>
          <w:spacing w:val="-24"/>
          <w:position w:val="-2"/>
        </w:rPr>
        <w:t xml:space="preserve"> </w:t>
      </w:r>
      <w:r>
        <w:rPr>
          <w:rFonts w:ascii="Microsoft YaHei" w:hAnsi="Microsoft YaHei" w:eastAsia="Microsoft YaHei" w:cs="Microsoft YaHei"/>
          <w:sz w:val="19"/>
          <w:szCs w:val="19"/>
          <w:spacing w:val="17"/>
          <w:position w:val="-2"/>
        </w:rPr>
        <w:t>1</w:t>
      </w:r>
      <w:r>
        <w:rPr>
          <w:rFonts w:ascii="Microsoft YaHei" w:hAnsi="Microsoft YaHei" w:eastAsia="Microsoft YaHei" w:cs="Microsoft YaHei"/>
          <w:sz w:val="19"/>
          <w:szCs w:val="19"/>
          <w:spacing w:val="17"/>
        </w:rPr>
        <w:t>。</w:t>
      </w:r>
    </w:p>
    <w:p>
      <w:pPr>
        <w:spacing w:before="180" w:line="188" w:lineRule="auto"/>
        <w:rPr>
          <w:rFonts w:ascii="SimHei" w:hAnsi="SimHei" w:eastAsia="SimHei" w:cs="SimHei"/>
          <w:sz w:val="19"/>
          <w:szCs w:val="19"/>
        </w:rPr>
      </w:pPr>
      <w:r>
        <w:rPr>
          <w:rFonts w:ascii="Microsoft YaHei" w:hAnsi="Microsoft YaHei" w:eastAsia="Microsoft YaHei" w:cs="Microsoft YaHei"/>
          <w:sz w:val="19"/>
          <w:szCs w:val="19"/>
          <w:spacing w:val="15"/>
          <w:position w:val="-1"/>
        </w:rPr>
        <w:t>A.5</w:t>
      </w:r>
      <w:r>
        <w:rPr>
          <w:rFonts w:ascii="Microsoft YaHei" w:hAnsi="Microsoft YaHei" w:eastAsia="Microsoft YaHei" w:cs="Microsoft YaHei"/>
          <w:sz w:val="19"/>
          <w:szCs w:val="19"/>
          <w:spacing w:val="5"/>
          <w:position w:val="-1"/>
        </w:rPr>
        <w:t xml:space="preserve">   </w:t>
      </w:r>
      <w:r>
        <w:rPr>
          <w:rFonts w:ascii="SimHei" w:hAnsi="SimHei" w:eastAsia="SimHei" w:cs="SimHei"/>
          <w:sz w:val="19"/>
          <w:szCs w:val="19"/>
          <w:spacing w:val="15"/>
        </w:rPr>
        <w:t>领导作用</w:t>
      </w:r>
    </w:p>
    <w:p>
      <w:pPr>
        <w:spacing w:before="188" w:line="189" w:lineRule="auto"/>
        <w:rPr>
          <w:rFonts w:ascii="SimHei" w:hAnsi="SimHei" w:eastAsia="SimHei" w:cs="SimHei"/>
          <w:sz w:val="19"/>
          <w:szCs w:val="19"/>
        </w:rPr>
      </w:pPr>
      <w:r>
        <w:rPr>
          <w:rFonts w:ascii="Microsoft YaHei" w:hAnsi="Microsoft YaHei" w:eastAsia="Microsoft YaHei" w:cs="Microsoft YaHei"/>
          <w:sz w:val="19"/>
          <w:szCs w:val="19"/>
          <w:spacing w:val="11"/>
          <w:position w:val="-1"/>
        </w:rPr>
        <w:t>A.5.</w:t>
      </w:r>
      <w:r>
        <w:rPr>
          <w:rFonts w:ascii="Microsoft YaHei" w:hAnsi="Microsoft YaHei" w:eastAsia="Microsoft YaHei" w:cs="Microsoft YaHei"/>
          <w:sz w:val="19"/>
          <w:szCs w:val="19"/>
          <w:spacing w:val="-6"/>
          <w:position w:val="-1"/>
        </w:rPr>
        <w:t xml:space="preserve"> </w:t>
      </w:r>
      <w:r>
        <w:rPr>
          <w:rFonts w:ascii="Microsoft YaHei" w:hAnsi="Microsoft YaHei" w:eastAsia="Microsoft YaHei" w:cs="Microsoft YaHei"/>
          <w:sz w:val="19"/>
          <w:szCs w:val="19"/>
          <w:spacing w:val="11"/>
          <w:position w:val="-1"/>
        </w:rPr>
        <w:t>1</w:t>
      </w:r>
      <w:r>
        <w:rPr>
          <w:rFonts w:ascii="Microsoft YaHei" w:hAnsi="Microsoft YaHei" w:eastAsia="Microsoft YaHei" w:cs="Microsoft YaHei"/>
          <w:sz w:val="19"/>
          <w:szCs w:val="19"/>
          <w:spacing w:val="3"/>
          <w:position w:val="-1"/>
        </w:rPr>
        <w:t xml:space="preserve">   </w:t>
      </w:r>
      <w:r>
        <w:rPr>
          <w:rFonts w:ascii="SimHei" w:hAnsi="SimHei" w:eastAsia="SimHei" w:cs="SimHei"/>
          <w:sz w:val="19"/>
          <w:szCs w:val="19"/>
          <w:spacing w:val="11"/>
        </w:rPr>
        <w:t>领导作用和承诺</w:t>
      </w:r>
    </w:p>
    <w:p>
      <w:pPr>
        <w:ind w:left="3" w:right="801" w:firstLine="424"/>
        <w:spacing w:before="182" w:line="22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rPr>
        <w:t>为了证实领导作用和承诺</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9"/>
        </w:rPr>
        <w:t>,最高管理者负有绿色供应链管理</w:t>
      </w:r>
      <w:r>
        <w:rPr>
          <w:rFonts w:ascii="Microsoft YaHei" w:hAnsi="Microsoft YaHei" w:eastAsia="Microsoft YaHei" w:cs="Microsoft YaHei"/>
          <w:sz w:val="19"/>
          <w:szCs w:val="19"/>
          <w:spacing w:val="18"/>
        </w:rPr>
        <w:t>体系有关的特定职责</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,应当亲自参与或</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7"/>
        </w:rPr>
        <w:t>进行指导</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7"/>
        </w:rPr>
        <w:t>。最高管理者可向他人委派这些行动的职责</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7"/>
        </w:rPr>
        <w:t>,但有责任确保这些行动得到实施</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7"/>
        </w:rPr>
        <w:t>。</w:t>
      </w:r>
    </w:p>
    <w:p>
      <w:pPr>
        <w:spacing w:before="131" w:line="197" w:lineRule="auto"/>
        <w:rPr>
          <w:rFonts w:ascii="SimHei" w:hAnsi="SimHei" w:eastAsia="SimHei" w:cs="SimHei"/>
          <w:sz w:val="19"/>
          <w:szCs w:val="19"/>
        </w:rPr>
      </w:pPr>
      <w:r>
        <w:rPr>
          <w:rFonts w:ascii="Microsoft YaHei" w:hAnsi="Microsoft YaHei" w:eastAsia="Microsoft YaHei" w:cs="Microsoft YaHei"/>
          <w:sz w:val="19"/>
          <w:szCs w:val="19"/>
          <w:spacing w:val="14"/>
          <w:position w:val="-2"/>
        </w:rPr>
        <w:t>A.5.2   </w:t>
      </w:r>
      <w:r>
        <w:rPr>
          <w:rFonts w:ascii="SimHei" w:hAnsi="SimHei" w:eastAsia="SimHei" w:cs="SimHei"/>
          <w:sz w:val="19"/>
          <w:szCs w:val="19"/>
          <w:spacing w:val="14"/>
        </w:rPr>
        <w:t>绿色供应链管理体系方针</w:t>
      </w:r>
    </w:p>
    <w:p>
      <w:pPr>
        <w:ind w:left="3" w:right="801" w:firstLine="419"/>
        <w:spacing w:before="171" w:line="206"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21"/>
        </w:rPr>
        <w:t>绿色供应链管理体系方针是声明承诺的一系列原则</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1"/>
        </w:rPr>
        <w:t>,最高管理者在这些承诺中概述了组织支持并</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8"/>
        </w:rPr>
        <w:t>提升其绿色供应链管理体系绩效的意图</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8"/>
        </w:rPr>
        <w:t>。绿色供应链管理体系方针使组织能够制定其绿色供应链管理</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6"/>
        </w:rPr>
        <w:t>体系目标(见</w:t>
      </w:r>
      <w:r>
        <w:rPr>
          <w:rFonts w:ascii="Microsoft YaHei" w:hAnsi="Microsoft YaHei" w:eastAsia="Microsoft YaHei" w:cs="Microsoft YaHei"/>
          <w:sz w:val="19"/>
          <w:szCs w:val="19"/>
          <w:spacing w:val="38"/>
          <w:w w:val="101"/>
        </w:rPr>
        <w:t xml:space="preserve"> </w:t>
      </w:r>
      <w:r>
        <w:rPr>
          <w:rFonts w:ascii="Microsoft YaHei" w:hAnsi="Microsoft YaHei" w:eastAsia="Microsoft YaHei" w:cs="Microsoft YaHei"/>
          <w:sz w:val="19"/>
          <w:szCs w:val="19"/>
          <w:spacing w:val="16"/>
          <w:position w:val="-2"/>
        </w:rPr>
        <w:t>6.</w:t>
      </w:r>
      <w:r>
        <w:rPr>
          <w:rFonts w:ascii="Microsoft YaHei" w:hAnsi="Microsoft YaHei" w:eastAsia="Microsoft YaHei" w:cs="Microsoft YaHei"/>
          <w:sz w:val="19"/>
          <w:szCs w:val="19"/>
          <w:spacing w:val="-28"/>
          <w:position w:val="-2"/>
        </w:rPr>
        <w:t xml:space="preserve"> </w:t>
      </w:r>
      <w:r>
        <w:rPr>
          <w:rFonts w:ascii="Microsoft YaHei" w:hAnsi="Microsoft YaHei" w:eastAsia="Microsoft YaHei" w:cs="Microsoft YaHei"/>
          <w:sz w:val="19"/>
          <w:szCs w:val="19"/>
          <w:spacing w:val="16"/>
        </w:rPr>
        <w:t>2) ,采取措施实现绿色</w:t>
      </w:r>
      <w:r>
        <w:rPr>
          <w:rFonts w:ascii="Microsoft YaHei" w:hAnsi="Microsoft YaHei" w:eastAsia="Microsoft YaHei" w:cs="Microsoft YaHei"/>
          <w:sz w:val="19"/>
          <w:szCs w:val="19"/>
          <w:spacing w:val="15"/>
        </w:rPr>
        <w:t>供应链管理体系的预期结果</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5"/>
        </w:rPr>
        <w:t>,并实现持续改进(见</w:t>
      </w:r>
      <w:r>
        <w:rPr>
          <w:rFonts w:ascii="Microsoft YaHei" w:hAnsi="Microsoft YaHei" w:eastAsia="Microsoft YaHei" w:cs="Microsoft YaHei"/>
          <w:sz w:val="19"/>
          <w:szCs w:val="19"/>
          <w:spacing w:val="39"/>
        </w:rPr>
        <w:t xml:space="preserve"> </w:t>
      </w:r>
      <w:r>
        <w:rPr>
          <w:rFonts w:ascii="Microsoft YaHei" w:hAnsi="Microsoft YaHei" w:eastAsia="Microsoft YaHei" w:cs="Microsoft YaHei"/>
          <w:sz w:val="19"/>
          <w:szCs w:val="19"/>
          <w:spacing w:val="15"/>
          <w:position w:val="-1"/>
        </w:rPr>
        <w:t>10)</w:t>
      </w:r>
      <w:r>
        <w:rPr>
          <w:rFonts w:ascii="Microsoft YaHei" w:hAnsi="Microsoft YaHei" w:eastAsia="Microsoft YaHei" w:cs="Microsoft YaHei"/>
          <w:sz w:val="19"/>
          <w:szCs w:val="19"/>
          <w:spacing w:val="-18"/>
          <w:position w:val="-1"/>
        </w:rPr>
        <w:t xml:space="preserve"> </w:t>
      </w:r>
      <w:r>
        <w:rPr>
          <w:rFonts w:ascii="Microsoft YaHei" w:hAnsi="Microsoft YaHei" w:eastAsia="Microsoft YaHei" w:cs="Microsoft YaHei"/>
          <w:sz w:val="19"/>
          <w:szCs w:val="19"/>
          <w:spacing w:val="15"/>
        </w:rPr>
        <w:t>。</w:t>
      </w:r>
    </w:p>
    <w:p>
      <w:pPr>
        <w:ind w:left="421"/>
        <w:spacing w:line="18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rPr>
        <w:t>本文件规定了绿色供应链管理体系方针的 </w:t>
      </w:r>
      <w:r>
        <w:rPr>
          <w:rFonts w:ascii="Microsoft YaHei" w:hAnsi="Microsoft YaHei" w:eastAsia="Microsoft YaHei" w:cs="Microsoft YaHei"/>
          <w:sz w:val="19"/>
          <w:szCs w:val="19"/>
          <w:spacing w:val="19"/>
          <w:position w:val="-2"/>
        </w:rPr>
        <w:t>3</w:t>
      </w:r>
      <w:r>
        <w:rPr>
          <w:rFonts w:ascii="Microsoft YaHei" w:hAnsi="Microsoft YaHei" w:eastAsia="Microsoft YaHei" w:cs="Microsoft YaHei"/>
          <w:sz w:val="19"/>
          <w:szCs w:val="19"/>
          <w:spacing w:val="18"/>
        </w:rPr>
        <w:t>项基本承诺</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8"/>
        </w:rPr>
        <w:t>:</w:t>
      </w:r>
    </w:p>
    <w:p>
      <w:pPr>
        <w:ind w:left="424"/>
        <w:spacing w:before="19"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position w:val="-2"/>
        </w:rPr>
        <w:t>a</w:t>
      </w:r>
      <w:r>
        <w:rPr>
          <w:rFonts w:ascii="Microsoft YaHei" w:hAnsi="Microsoft YaHei" w:eastAsia="Microsoft YaHei" w:cs="Microsoft YaHei"/>
          <w:sz w:val="19"/>
          <w:szCs w:val="19"/>
          <w:spacing w:val="11"/>
        </w:rPr>
        <w:t>)</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1"/>
        </w:rPr>
        <w:t>保护环境</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1"/>
        </w:rPr>
        <w:t>;</w:t>
      </w:r>
    </w:p>
    <w:p>
      <w:pPr>
        <w:ind w:left="425"/>
        <w:spacing w:before="25"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b)</w:t>
      </w:r>
      <w:r>
        <w:rPr>
          <w:rFonts w:ascii="Microsoft YaHei" w:hAnsi="Microsoft YaHei" w:eastAsia="Microsoft YaHei" w:cs="Microsoft YaHei"/>
          <w:sz w:val="19"/>
          <w:szCs w:val="19"/>
          <w:spacing w:val="19"/>
          <w:w w:val="101"/>
        </w:rPr>
        <w:t xml:space="preserve">   </w:t>
      </w:r>
      <w:r>
        <w:rPr>
          <w:rFonts w:ascii="Microsoft YaHei" w:hAnsi="Microsoft YaHei" w:eastAsia="Microsoft YaHei" w:cs="Microsoft YaHei"/>
          <w:sz w:val="19"/>
          <w:szCs w:val="19"/>
          <w:spacing w:val="14"/>
        </w:rPr>
        <w:t>履行组织的合规义务</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4"/>
        </w:rPr>
        <w:t>;</w:t>
      </w:r>
    </w:p>
    <w:p>
      <w:pPr>
        <w:ind w:left="426"/>
        <w:spacing w:before="42"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position w:val="-2"/>
        </w:rPr>
        <w:t>c</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7"/>
        </w:rPr>
        <w:t>持续改进绿色供应链管理体系以提升绿色供应链管理体系绩效</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7"/>
        </w:rPr>
        <w:t>。</w:t>
      </w:r>
    </w:p>
    <w:p>
      <w:pPr>
        <w:ind w:left="2" w:right="801" w:firstLine="421"/>
        <w:spacing w:before="23" w:line="21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这些承诺体现在组织为满足本文件特定要求所建立的过程中</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5"/>
        </w:rPr>
        <w:t>以确保一个坚实</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5"/>
        </w:rPr>
        <w:t>、可信和可靠的绿色</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4"/>
        </w:rPr>
        <w:t>供应链管理体系</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14"/>
        </w:rPr>
        <w:t>。</w:t>
      </w:r>
    </w:p>
    <w:p>
      <w:pPr>
        <w:ind w:left="1" w:right="723" w:firstLine="419"/>
        <w:spacing w:before="3" w:line="210"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保护环境的承诺不仅是通过污染预防防止有害的环境影响</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,还要保护</w:t>
      </w:r>
      <w:r>
        <w:rPr>
          <w:rFonts w:ascii="Microsoft YaHei" w:hAnsi="Microsoft YaHei" w:eastAsia="Microsoft YaHei" w:cs="Microsoft YaHei"/>
          <w:sz w:val="19"/>
          <w:szCs w:val="19"/>
          <w:spacing w:val="17"/>
        </w:rPr>
        <w:t>自然环境免遭因组织的活动</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20"/>
        </w:rPr>
        <w:t>产品和服务而导致的危害与退化</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20"/>
        </w:rPr>
        <w:t>。组织追求的特定承诺应当与其所处的环境</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0"/>
        </w:rPr>
        <w:t>,包括当地的或地区的环</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5"/>
        </w:rPr>
        <w:t>境状况相关</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5"/>
        </w:rPr>
        <w:t>。这些承诺可能提及</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5"/>
        </w:rPr>
        <w:t>,例如</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5"/>
        </w:rPr>
        <w:t>:水质量</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5"/>
        </w:rPr>
        <w:t>、再循环或空气质量的问题</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5"/>
        </w:rPr>
        <w:t>,并可能</w:t>
      </w:r>
      <w:r>
        <w:rPr>
          <w:rFonts w:ascii="Microsoft YaHei" w:hAnsi="Microsoft YaHei" w:eastAsia="Microsoft YaHei" w:cs="Microsoft YaHei"/>
          <w:sz w:val="19"/>
          <w:szCs w:val="19"/>
          <w:spacing w:val="14"/>
        </w:rPr>
        <w:t>包括与减缓和适应气</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2"/>
        </w:rPr>
        <w:t>候变化</w:t>
      </w:r>
      <w:r>
        <w:rPr>
          <w:rFonts w:ascii="Microsoft YaHei" w:hAnsi="Microsoft YaHei" w:eastAsia="Microsoft YaHei" w:cs="Microsoft YaHei"/>
          <w:sz w:val="19"/>
          <w:szCs w:val="19"/>
          <w:spacing w:val="-16"/>
        </w:rPr>
        <w:t xml:space="preserve"> </w:t>
      </w:r>
      <w:r>
        <w:rPr>
          <w:rFonts w:ascii="Microsoft YaHei" w:hAnsi="Microsoft YaHei" w:eastAsia="Microsoft YaHei" w:cs="Microsoft YaHei"/>
          <w:sz w:val="19"/>
          <w:szCs w:val="19"/>
          <w:spacing w:val="12"/>
        </w:rPr>
        <w:t>、保护生物多样性与生态系统</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2"/>
        </w:rPr>
        <w:t>,</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2"/>
        </w:rPr>
        <w:t>以及环境修复相关的承诺</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2"/>
        </w:rPr>
        <w:t>。</w:t>
      </w:r>
    </w:p>
    <w:p>
      <w:pPr>
        <w:ind w:left="3" w:right="801" w:firstLine="418"/>
        <w:spacing w:line="21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rPr>
        <w:t>所有承诺均很重要</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9"/>
        </w:rPr>
        <w:t>,某些相关方特别关注组织履行其合规义务的承诺</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9"/>
        </w:rPr>
        <w:t>,尤</w:t>
      </w:r>
      <w:r>
        <w:rPr>
          <w:rFonts w:ascii="Microsoft YaHei" w:hAnsi="Microsoft YaHei" w:eastAsia="Microsoft YaHei" w:cs="Microsoft YaHei"/>
          <w:sz w:val="19"/>
          <w:szCs w:val="19"/>
          <w:spacing w:val="18"/>
        </w:rPr>
        <w:t>其是满足适用法律法规要</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7"/>
        </w:rPr>
        <w:t>求的承诺</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7"/>
        </w:rPr>
        <w:t>。本文件规定了一系列与该承诺相关的相互关联的要求</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7"/>
        </w:rPr>
        <w:t>,包括下列需求</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7"/>
        </w:rPr>
        <w:t>:</w:t>
      </w:r>
    </w:p>
    <w:p>
      <w:pPr>
        <w:ind w:left="424"/>
        <w:spacing w:before="1"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position w:val="-2"/>
        </w:rPr>
        <w:t>a</w:t>
      </w:r>
      <w:r>
        <w:rPr>
          <w:rFonts w:ascii="Microsoft YaHei" w:hAnsi="Microsoft YaHei" w:eastAsia="Microsoft YaHei" w:cs="Microsoft YaHei"/>
          <w:sz w:val="19"/>
          <w:szCs w:val="19"/>
          <w:spacing w:val="12"/>
        </w:rPr>
        <w:t>)</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2"/>
        </w:rPr>
        <w:t>确定合规义务</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2"/>
        </w:rPr>
        <w:t>;</w:t>
      </w:r>
    </w:p>
    <w:p>
      <w:pPr>
        <w:ind w:left="425"/>
        <w:spacing w:before="25"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b)</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6"/>
        </w:rPr>
        <w:t>确保按照这些合规义务实施运行</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6"/>
        </w:rPr>
        <w:t>;</w:t>
      </w:r>
    </w:p>
    <w:p>
      <w:pPr>
        <w:ind w:left="426"/>
        <w:spacing w:before="44"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position w:val="-2"/>
        </w:rPr>
        <w:t>c</w:t>
      </w: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5"/>
        </w:rPr>
        <w:t>评价合规义务的履行情况</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5"/>
        </w:rPr>
        <w:t>;</w:t>
      </w:r>
    </w:p>
    <w:p>
      <w:pPr>
        <w:ind w:left="426"/>
        <w:spacing w:before="25"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7"/>
        </w:rPr>
        <w:t>d)    纠正不符合</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9"/>
          <w:szCs w:val="19"/>
          <w:spacing w:val="7"/>
        </w:rPr>
        <w:t>。</w:t>
      </w:r>
    </w:p>
    <w:p>
      <w:pPr>
        <w:spacing w:before="204" w:line="172" w:lineRule="auto"/>
        <w:rPr>
          <w:rFonts w:ascii="SimHei" w:hAnsi="SimHei" w:eastAsia="SimHei" w:cs="SimHei"/>
          <w:sz w:val="19"/>
          <w:szCs w:val="19"/>
        </w:rPr>
      </w:pPr>
      <w:r>
        <w:rPr>
          <w:rFonts w:ascii="Microsoft YaHei" w:hAnsi="Microsoft YaHei" w:eastAsia="Microsoft YaHei" w:cs="Microsoft YaHei"/>
          <w:sz w:val="19"/>
          <w:szCs w:val="19"/>
          <w:spacing w:val="8"/>
          <w:position w:val="-2"/>
        </w:rPr>
        <w:t>A.5.3   </w:t>
      </w:r>
      <w:r>
        <w:rPr>
          <w:rFonts w:ascii="SimHei" w:hAnsi="SimHei" w:eastAsia="SimHei" w:cs="SimHei"/>
          <w:sz w:val="19"/>
          <w:szCs w:val="19"/>
          <w:spacing w:val="8"/>
        </w:rPr>
        <w:t>组织的作用</w:t>
      </w:r>
      <w:r>
        <w:rPr>
          <w:rFonts w:ascii="Microsoft YaHei" w:hAnsi="Microsoft YaHei" w:eastAsia="Microsoft YaHei" w:cs="Microsoft YaHei"/>
          <w:sz w:val="19"/>
          <w:szCs w:val="19"/>
          <w:spacing w:val="8"/>
          <w:position w:val="1"/>
        </w:rPr>
        <w:t>、</w:t>
      </w:r>
      <w:r>
        <w:rPr>
          <w:rFonts w:ascii="SimHei" w:hAnsi="SimHei" w:eastAsia="SimHei" w:cs="SimHei"/>
          <w:sz w:val="19"/>
          <w:szCs w:val="19"/>
          <w:spacing w:val="8"/>
        </w:rPr>
        <w:t>职责和权限</w:t>
      </w:r>
    </w:p>
    <w:p>
      <w:pPr>
        <w:ind w:left="6" w:right="801" w:firstLine="414"/>
        <w:spacing w:before="176" w:line="22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rPr>
        <w:t>参与组织绿色供应链管理体系的人员应当对其在</w:t>
      </w:r>
      <w:r>
        <w:rPr>
          <w:rFonts w:ascii="Microsoft YaHei" w:hAnsi="Microsoft YaHei" w:eastAsia="Microsoft YaHei" w:cs="Microsoft YaHei"/>
          <w:sz w:val="19"/>
          <w:szCs w:val="19"/>
          <w:spacing w:val="18"/>
        </w:rPr>
        <w:t>遵守本文件要求和实现预期结果方面的作用</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8"/>
        </w:rPr>
        <w:t>、职</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5"/>
        </w:rPr>
        <w:t>责和权限有清晰的理解</w:t>
      </w:r>
      <w:r>
        <w:rPr>
          <w:rFonts w:ascii="Microsoft YaHei" w:hAnsi="Microsoft YaHei" w:eastAsia="Microsoft YaHei" w:cs="Microsoft YaHei"/>
          <w:sz w:val="19"/>
          <w:szCs w:val="19"/>
          <w:spacing w:val="-19"/>
        </w:rPr>
        <w:t xml:space="preserve"> </w:t>
      </w:r>
      <w:r>
        <w:rPr>
          <w:rFonts w:ascii="Microsoft YaHei" w:hAnsi="Microsoft YaHei" w:eastAsia="Microsoft YaHei" w:cs="Microsoft YaHei"/>
          <w:sz w:val="19"/>
          <w:szCs w:val="19"/>
          <w:spacing w:val="15"/>
        </w:rPr>
        <w:t>。</w:t>
      </w:r>
    </w:p>
    <w:p>
      <w:pPr>
        <w:spacing w:before="130" w:line="191" w:lineRule="auto"/>
        <w:rPr>
          <w:rFonts w:ascii="SimHei" w:hAnsi="SimHei" w:eastAsia="SimHei" w:cs="SimHei"/>
          <w:sz w:val="19"/>
          <w:szCs w:val="19"/>
        </w:rPr>
      </w:pPr>
      <w:r>
        <w:rPr>
          <w:rFonts w:ascii="Microsoft YaHei" w:hAnsi="Microsoft YaHei" w:eastAsia="Microsoft YaHei" w:cs="Microsoft YaHei"/>
          <w:sz w:val="19"/>
          <w:szCs w:val="19"/>
          <w:spacing w:val="10"/>
          <w:position w:val="-1"/>
        </w:rPr>
        <w:t>A.6   </w:t>
      </w:r>
      <w:r>
        <w:rPr>
          <w:rFonts w:ascii="SimHei" w:hAnsi="SimHei" w:eastAsia="SimHei" w:cs="SimHei"/>
          <w:sz w:val="19"/>
          <w:szCs w:val="19"/>
          <w:spacing w:val="10"/>
        </w:rPr>
        <w:t>策划</w:t>
      </w:r>
    </w:p>
    <w:p>
      <w:pPr>
        <w:ind w:right="7238"/>
        <w:spacing w:before="188" w:line="325" w:lineRule="auto"/>
        <w:rPr>
          <w:rFonts w:ascii="SimHei" w:hAnsi="SimHei" w:eastAsia="SimHei" w:cs="SimHei"/>
          <w:sz w:val="19"/>
          <w:szCs w:val="19"/>
        </w:rPr>
      </w:pPr>
      <w:r>
        <w:rPr>
          <w:rFonts w:ascii="Microsoft YaHei" w:hAnsi="Microsoft YaHei" w:eastAsia="Microsoft YaHei" w:cs="Microsoft YaHei"/>
          <w:sz w:val="19"/>
          <w:szCs w:val="19"/>
          <w:spacing w:val="12"/>
          <w:position w:val="-2"/>
        </w:rPr>
        <w:t>A.6.</w:t>
      </w:r>
      <w:r>
        <w:rPr>
          <w:rFonts w:ascii="Microsoft YaHei" w:hAnsi="Microsoft YaHei" w:eastAsia="Microsoft YaHei" w:cs="Microsoft YaHei"/>
          <w:sz w:val="19"/>
          <w:szCs w:val="19"/>
          <w:spacing w:val="3"/>
          <w:position w:val="-2"/>
        </w:rPr>
        <w:t xml:space="preserve"> </w:t>
      </w:r>
      <w:r>
        <w:rPr>
          <w:rFonts w:ascii="Microsoft YaHei" w:hAnsi="Microsoft YaHei" w:eastAsia="Microsoft YaHei" w:cs="Microsoft YaHei"/>
          <w:sz w:val="19"/>
          <w:szCs w:val="19"/>
          <w:spacing w:val="12"/>
          <w:position w:val="-2"/>
        </w:rPr>
        <w:t>1</w:t>
      </w:r>
      <w:r>
        <w:rPr>
          <w:rFonts w:ascii="Microsoft YaHei" w:hAnsi="Microsoft YaHei" w:eastAsia="Microsoft YaHei" w:cs="Microsoft YaHei"/>
          <w:sz w:val="19"/>
          <w:szCs w:val="19"/>
          <w:spacing w:val="4"/>
          <w:position w:val="-2"/>
        </w:rPr>
        <w:t xml:space="preserve">   </w:t>
      </w:r>
      <w:r>
        <w:rPr>
          <w:rFonts w:ascii="SimHei" w:hAnsi="SimHei" w:eastAsia="SimHei" w:cs="SimHei"/>
          <w:sz w:val="19"/>
          <w:szCs w:val="19"/>
          <w:spacing w:val="12"/>
        </w:rPr>
        <w:t>应对风险和机遇的措施</w:t>
      </w:r>
      <w:r>
        <w:rPr>
          <w:rFonts w:ascii="SimHei" w:hAnsi="SimHei" w:eastAsia="SimHei" w:cs="SimHei"/>
          <w:sz w:val="19"/>
          <w:szCs w:val="19"/>
        </w:rPr>
        <w:t xml:space="preserve"> </w:t>
      </w:r>
      <w:r>
        <w:rPr>
          <w:rFonts w:ascii="Microsoft YaHei" w:hAnsi="Microsoft YaHei" w:eastAsia="Microsoft YaHei" w:cs="Microsoft YaHei"/>
          <w:sz w:val="19"/>
          <w:szCs w:val="19"/>
          <w:spacing w:val="7"/>
          <w:position w:val="-1"/>
        </w:rPr>
        <w:t>A.6.</w:t>
      </w:r>
      <w:r>
        <w:rPr>
          <w:rFonts w:ascii="Microsoft YaHei" w:hAnsi="Microsoft YaHei" w:eastAsia="Microsoft YaHei" w:cs="Microsoft YaHei"/>
          <w:sz w:val="19"/>
          <w:szCs w:val="19"/>
          <w:spacing w:val="-6"/>
          <w:position w:val="-1"/>
        </w:rPr>
        <w:t xml:space="preserve"> </w:t>
      </w:r>
      <w:r>
        <w:rPr>
          <w:rFonts w:ascii="Microsoft YaHei" w:hAnsi="Microsoft YaHei" w:eastAsia="Microsoft YaHei" w:cs="Microsoft YaHei"/>
          <w:sz w:val="19"/>
          <w:szCs w:val="19"/>
          <w:spacing w:val="7"/>
          <w:position w:val="-1"/>
        </w:rPr>
        <w:t>1.</w:t>
      </w:r>
      <w:r>
        <w:rPr>
          <w:rFonts w:ascii="Microsoft YaHei" w:hAnsi="Microsoft YaHei" w:eastAsia="Microsoft YaHei" w:cs="Microsoft YaHei"/>
          <w:sz w:val="19"/>
          <w:szCs w:val="19"/>
          <w:spacing w:val="-9"/>
          <w:position w:val="-1"/>
        </w:rPr>
        <w:t xml:space="preserve"> </w:t>
      </w:r>
      <w:r>
        <w:rPr>
          <w:rFonts w:ascii="Microsoft YaHei" w:hAnsi="Microsoft YaHei" w:eastAsia="Microsoft YaHei" w:cs="Microsoft YaHei"/>
          <w:sz w:val="19"/>
          <w:szCs w:val="19"/>
          <w:spacing w:val="7"/>
          <w:position w:val="-1"/>
        </w:rPr>
        <w:t>1   </w:t>
      </w:r>
      <w:r>
        <w:rPr>
          <w:rFonts w:ascii="SimHei" w:hAnsi="SimHei" w:eastAsia="SimHei" w:cs="SimHei"/>
          <w:sz w:val="19"/>
          <w:szCs w:val="19"/>
          <w:spacing w:val="7"/>
        </w:rPr>
        <w:t>风险和机遇的确定</w:t>
      </w:r>
    </w:p>
    <w:p>
      <w:pPr>
        <w:ind w:left="422"/>
        <w:spacing w:line="18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1"/>
        </w:rPr>
        <w:t>建立过程的总体目的在于确保组织能够实现其绿色供应链管理体系的预期结果</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1"/>
        </w:rPr>
        <w:t>,预防或减少非预</w:t>
      </w:r>
    </w:p>
    <w:p>
      <w:pPr>
        <w:spacing w:line="183" w:lineRule="auto"/>
        <w:sectPr>
          <w:headerReference w:type="default" r:id="rId38"/>
          <w:footerReference w:type="default" r:id="rId39"/>
          <w:pgSz w:w="11907" w:h="16840"/>
          <w:pgMar w:top="1682" w:right="471" w:bottom="1297" w:left="1427" w:header="1383" w:footer="1108" w:gutter="0"/>
        </w:sectPr>
        <w:rPr>
          <w:rFonts w:ascii="Microsoft YaHei" w:hAnsi="Microsoft YaHei" w:eastAsia="Microsoft YaHei" w:cs="Microsoft YaHei"/>
          <w:sz w:val="19"/>
          <w:szCs w:val="19"/>
        </w:rPr>
      </w:pPr>
    </w:p>
    <w:p>
      <w:pPr>
        <w:ind w:left="944" w:right="3"/>
        <w:spacing w:before="306" w:line="211" w:lineRule="auto"/>
        <w:jc w:val="both"/>
        <w:rPr>
          <w:rFonts w:ascii="Microsoft YaHei" w:hAnsi="Microsoft YaHei" w:eastAsia="Microsoft YaHei" w:cs="Microsoft YaHei"/>
          <w:sz w:val="19"/>
          <w:szCs w:val="19"/>
        </w:rPr>
      </w:pPr>
      <w:bookmarkStart w:name="bookmark56" w:id="59"/>
      <w:bookmarkEnd w:id="59"/>
      <w:r>
        <w:rPr>
          <w:rFonts w:ascii="Microsoft YaHei" w:hAnsi="Microsoft YaHei" w:eastAsia="Microsoft YaHei" w:cs="Microsoft YaHei"/>
          <w:sz w:val="19"/>
          <w:szCs w:val="19"/>
          <w:spacing w:val="21"/>
        </w:rPr>
        <w:t>期影响以实现持续改进</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21"/>
        </w:rPr>
        <w:t>。组织可通过确定其需要应对的风险和机遇</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1"/>
        </w:rPr>
        <w:t>,</w:t>
      </w:r>
      <w:r>
        <w:rPr>
          <w:rFonts w:ascii="Microsoft YaHei" w:hAnsi="Microsoft YaHei" w:eastAsia="Microsoft YaHei" w:cs="Microsoft YaHei"/>
          <w:sz w:val="19"/>
          <w:szCs w:val="19"/>
          <w:spacing w:val="-32"/>
        </w:rPr>
        <w:t xml:space="preserve"> </w:t>
      </w:r>
      <w:r>
        <w:rPr>
          <w:rFonts w:ascii="Microsoft YaHei" w:hAnsi="Microsoft YaHei" w:eastAsia="Microsoft YaHei" w:cs="Microsoft YaHei"/>
          <w:sz w:val="19"/>
          <w:szCs w:val="19"/>
          <w:spacing w:val="21"/>
        </w:rPr>
        <w:t>策划措施进行</w:t>
      </w:r>
      <w:r>
        <w:rPr>
          <w:rFonts w:ascii="Microsoft YaHei" w:hAnsi="Microsoft YaHei" w:eastAsia="Microsoft YaHei" w:cs="Microsoft YaHei"/>
          <w:sz w:val="19"/>
          <w:szCs w:val="19"/>
          <w:spacing w:val="20"/>
        </w:rPr>
        <w:t>处理来确保实现</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20"/>
        </w:rPr>
        <w:t>。</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6"/>
        </w:rPr>
        <w:t>这些风险和机遇可能与环境因素</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6"/>
        </w:rPr>
        <w:t>、产品和物料</w:t>
      </w:r>
      <w:r>
        <w:rPr>
          <w:rFonts w:ascii="Microsoft YaHei" w:hAnsi="Microsoft YaHei" w:eastAsia="Microsoft YaHei" w:cs="Microsoft YaHei"/>
          <w:sz w:val="19"/>
          <w:szCs w:val="19"/>
          <w:spacing w:val="15"/>
        </w:rPr>
        <w:t>绿色属性</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5"/>
        </w:rPr>
        <w:t>、合规义务等其他问题</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5"/>
        </w:rPr>
        <w:t>,或其他相关方的需求和</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1"/>
        </w:rPr>
        <w:t>期望有关</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9"/>
          <w:szCs w:val="19"/>
          <w:spacing w:val="11"/>
        </w:rPr>
        <w:t>。</w:t>
      </w:r>
    </w:p>
    <w:p>
      <w:pPr>
        <w:ind w:left="946" w:right="77" w:firstLine="419"/>
        <w:spacing w:before="2" w:line="20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环境因素(见 </w:t>
      </w:r>
      <w:r>
        <w:rPr>
          <w:rFonts w:ascii="Microsoft YaHei" w:hAnsi="Microsoft YaHei" w:eastAsia="Microsoft YaHei" w:cs="Microsoft YaHei"/>
          <w:sz w:val="19"/>
          <w:szCs w:val="19"/>
          <w:spacing w:val="14"/>
          <w:position w:val="-2"/>
        </w:rPr>
        <w:t>A.</w:t>
      </w:r>
      <w:r>
        <w:rPr>
          <w:rFonts w:ascii="Microsoft YaHei" w:hAnsi="Microsoft YaHei" w:eastAsia="Microsoft YaHei" w:cs="Microsoft YaHei"/>
          <w:sz w:val="19"/>
          <w:szCs w:val="19"/>
          <w:spacing w:val="-25"/>
          <w:position w:val="-2"/>
        </w:rPr>
        <w:t xml:space="preserve"> </w:t>
      </w:r>
      <w:r>
        <w:rPr>
          <w:rFonts w:ascii="Microsoft YaHei" w:hAnsi="Microsoft YaHei" w:eastAsia="Microsoft YaHei" w:cs="Microsoft YaHei"/>
          <w:sz w:val="19"/>
          <w:szCs w:val="19"/>
          <w:spacing w:val="14"/>
          <w:position w:val="-2"/>
        </w:rPr>
        <w:t>6.</w:t>
      </w:r>
      <w:r>
        <w:rPr>
          <w:rFonts w:ascii="Microsoft YaHei" w:hAnsi="Microsoft YaHei" w:eastAsia="Microsoft YaHei" w:cs="Microsoft YaHei"/>
          <w:sz w:val="19"/>
          <w:szCs w:val="19"/>
          <w:spacing w:val="-23"/>
          <w:position w:val="-2"/>
        </w:rPr>
        <w:t xml:space="preserve"> </w:t>
      </w:r>
      <w:r>
        <w:rPr>
          <w:rFonts w:ascii="Microsoft YaHei" w:hAnsi="Microsoft YaHei" w:eastAsia="Microsoft YaHei" w:cs="Microsoft YaHei"/>
          <w:sz w:val="19"/>
          <w:szCs w:val="19"/>
          <w:spacing w:val="14"/>
          <w:position w:val="-2"/>
        </w:rPr>
        <w:t>1.</w:t>
      </w:r>
      <w:r>
        <w:rPr>
          <w:rFonts w:ascii="Microsoft YaHei" w:hAnsi="Microsoft YaHei" w:eastAsia="Microsoft YaHei" w:cs="Microsoft YaHei"/>
          <w:sz w:val="19"/>
          <w:szCs w:val="19"/>
          <w:spacing w:val="-28"/>
          <w:position w:val="-2"/>
        </w:rPr>
        <w:t xml:space="preserve"> </w:t>
      </w:r>
      <w:r>
        <w:rPr>
          <w:rFonts w:ascii="Microsoft YaHei" w:hAnsi="Microsoft YaHei" w:eastAsia="Microsoft YaHei" w:cs="Microsoft YaHei"/>
          <w:sz w:val="19"/>
          <w:szCs w:val="19"/>
          <w:spacing w:val="14"/>
        </w:rPr>
        <w:t>2)可能产生与有害环境影响</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4"/>
        </w:rPr>
        <w:t>、有益</w:t>
      </w:r>
      <w:r>
        <w:rPr>
          <w:rFonts w:ascii="Microsoft YaHei" w:hAnsi="Microsoft YaHei" w:eastAsia="Microsoft YaHei" w:cs="Microsoft YaHei"/>
          <w:sz w:val="19"/>
          <w:szCs w:val="19"/>
          <w:spacing w:val="13"/>
        </w:rPr>
        <w:t>环境影响和其他对组织的影响有关的风险和</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6"/>
        </w:rPr>
        <w:t>机遇</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6"/>
        </w:rPr>
        <w:t>。</w:t>
      </w:r>
    </w:p>
    <w:p>
      <w:pPr>
        <w:ind w:left="1364"/>
        <w:spacing w:line="201" w:lineRule="auto"/>
        <w:rPr>
          <w:rFonts w:ascii="Microsoft YaHei" w:hAnsi="Microsoft YaHei" w:eastAsia="Microsoft YaHei" w:cs="Microsoft YaHei"/>
          <w:sz w:val="19"/>
          <w:szCs w:val="19"/>
        </w:rPr>
      </w:pPr>
      <w:r>
        <mc:AlternateContent xmlns:mc="http://schemas.openxmlformats.org/markup-compatibility/2006">
          <mc:Choice Requires="wps">
            <w:drawing>
              <wp:anchor distT="0" distB="0" distL="0" distR="0" simplePos="0" relativeHeight="251765760" behindDoc="0" locked="0" layoutInCell="1" allowOverlap="1">
                <wp:simplePos x="0" y="0"/>
                <wp:positionH relativeFrom="column">
                  <wp:posOffset>-3057525</wp:posOffset>
                </wp:positionH>
                <wp:positionV relativeFrom="paragraph">
                  <wp:posOffset>3076162</wp:posOffset>
                </wp:positionV>
                <wp:extent cx="6242050" cy="200660"/>
                <wp:effectExtent l="0" t="0" r="0" b="0"/>
                <wp:wrapNone/>
                <wp:docPr id="44" name="TextBox 44"/>
                <wp:cNvGraphicFramePr/>
                <a:graphic>
                  <a:graphicData uri="http://schemas.microsoft.com/office/word/2010/wordprocessingShape">
                    <wps:wsp>
                      <wps:cNvPr id="44" name="TextBox 44"/>
                      <wps:cNvSpPr txBox="1"/>
                      <wps:spPr>
                        <a:xfrm rot="16200000">
                          <a:off x="-3057525" y="3076162"/>
                          <a:ext cx="6242050" cy="20066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ind w:left="20"/>
                              <w:spacing w:before="58" w:line="219" w:lineRule="auto"/>
                              <w:rPr>
                                <w:rFonts w:ascii="NSimSun" w:hAnsi="NSimSun" w:eastAsia="NSimSun" w:cs="NSimSun"/>
                                <w:sz w:val="20"/>
                                <w:szCs w:val="20"/>
                              </w:rPr>
                            </w:pPr>
                            <w:r>
                              <w:rPr>
                                <w:rFonts w:ascii="NSimSun" w:hAnsi="NSimSun" w:eastAsia="NSimSun" w:cs="NSimSun"/>
                                <w:sz w:val="20"/>
                                <w:szCs w:val="20"/>
                              </w:rPr>
                              <w:t>订单号：0205250712854432</w:t>
                            </w:r>
                            <w:r>
                              <w:rPr>
                                <w:rFonts w:ascii="NSimSun" w:hAnsi="NSimSun" w:eastAsia="NSimSun" w:cs="NSimSun"/>
                                <w:sz w:val="20"/>
                                <w:szCs w:val="20"/>
                              </w:rPr>
                              <w:t xml:space="preserve">  </w:t>
                            </w:r>
                            <w:r>
                              <w:rPr>
                                <w:rFonts w:ascii="NSimSun" w:hAnsi="NSimSun" w:eastAsia="NSimSun" w:cs="NSimSun"/>
                                <w:sz w:val="20"/>
                                <w:szCs w:val="20"/>
                              </w:rPr>
                              <w:t>防伪编号：2025-0712-0608-5964-6997</w:t>
                            </w:r>
                            <w:r>
                              <w:rPr>
                                <w:rFonts w:ascii="NSimSun" w:hAnsi="NSimSun" w:eastAsia="NSimSun" w:cs="NSimSun"/>
                                <w:sz w:val="20"/>
                                <w:szCs w:val="20"/>
                              </w:rPr>
                              <w:t xml:space="preserve">  </w:t>
                            </w:r>
                            <w:r>
                              <w:rPr>
                                <w:rFonts w:ascii="NSimSun" w:hAnsi="NSimSun" w:eastAsia="NSimSun" w:cs="NSimSun"/>
                                <w:sz w:val="20"/>
                                <w:szCs w:val="20"/>
                              </w:rPr>
                              <w:t>购买单位:</w:t>
                            </w:r>
                            <w:r>
                              <w:rPr>
                                <w:rFonts w:ascii="NSimSun" w:hAnsi="NSimSun" w:eastAsia="NSimSun" w:cs="NSimSun"/>
                                <w:sz w:val="20"/>
                                <w:szCs w:val="20"/>
                              </w:rPr>
                              <w:t xml:space="preserve"> </w:t>
                            </w:r>
                            <w:r>
                              <w:rPr>
                                <w:rFonts w:ascii="NSimSun" w:hAnsi="NSimSun" w:eastAsia="NSimSun" w:cs="NSimSun"/>
                                <w:sz w:val="20"/>
                                <w:szCs w:val="20"/>
                              </w:rPr>
                              <w:t>富利汇</w:t>
                            </w:r>
                            <w:r>
                              <w:rPr>
                                <w:rFonts w:ascii="NSimSun" w:hAnsi="NSimSun" w:eastAsia="NSimSun" w:cs="NSimSun"/>
                                <w:sz w:val="20"/>
                                <w:szCs w:val="20"/>
                                <w:spacing w:val="-1"/>
                              </w:rPr>
                              <w:t>认证（宁夏）有限公司</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90" style="position:absolute;margin-left:-240.75pt;margin-top:242.217pt;mso-position-vertical-relative:text;mso-position-horizontal-relative:text;width:491.5pt;height:15.8pt;z-index:251765760;rotation:270;" filled="false" stroked="false" type="#_x0000_t202">
                <v:fill on="false"/>
                <v:stroke on="false"/>
                <v:path/>
                <v:imagedata o:title=""/>
                <o:lock v:ext="edit" aspectratio="false"/>
                <v:textbox inset="0mm,0mm,0mm,0mm">
                  <w:txbxContent>
                    <w:p>
                      <w:pPr>
                        <w:ind w:left="20"/>
                        <w:spacing w:before="58" w:line="219" w:lineRule="auto"/>
                        <w:rPr>
                          <w:rFonts w:ascii="NSimSun" w:hAnsi="NSimSun" w:eastAsia="NSimSun" w:cs="NSimSun"/>
                          <w:sz w:val="20"/>
                          <w:szCs w:val="20"/>
                        </w:rPr>
                      </w:pPr>
                      <w:r>
                        <w:rPr>
                          <w:rFonts w:ascii="NSimSun" w:hAnsi="NSimSun" w:eastAsia="NSimSun" w:cs="NSimSun"/>
                          <w:sz w:val="20"/>
                          <w:szCs w:val="20"/>
                        </w:rPr>
                        <w:t>订单号：0205250712854432</w:t>
                      </w:r>
                      <w:r>
                        <w:rPr>
                          <w:rFonts w:ascii="NSimSun" w:hAnsi="NSimSun" w:eastAsia="NSimSun" w:cs="NSimSun"/>
                          <w:sz w:val="20"/>
                          <w:szCs w:val="20"/>
                        </w:rPr>
                        <w:t xml:space="preserve">  </w:t>
                      </w:r>
                      <w:r>
                        <w:rPr>
                          <w:rFonts w:ascii="NSimSun" w:hAnsi="NSimSun" w:eastAsia="NSimSun" w:cs="NSimSun"/>
                          <w:sz w:val="20"/>
                          <w:szCs w:val="20"/>
                        </w:rPr>
                        <w:t>防伪编号：2025-0712-0608-5964-6997</w:t>
                      </w:r>
                      <w:r>
                        <w:rPr>
                          <w:rFonts w:ascii="NSimSun" w:hAnsi="NSimSun" w:eastAsia="NSimSun" w:cs="NSimSun"/>
                          <w:sz w:val="20"/>
                          <w:szCs w:val="20"/>
                        </w:rPr>
                        <w:t xml:space="preserve">  </w:t>
                      </w:r>
                      <w:r>
                        <w:rPr>
                          <w:rFonts w:ascii="NSimSun" w:hAnsi="NSimSun" w:eastAsia="NSimSun" w:cs="NSimSun"/>
                          <w:sz w:val="20"/>
                          <w:szCs w:val="20"/>
                        </w:rPr>
                        <w:t>购买单位:</w:t>
                      </w:r>
                      <w:r>
                        <w:rPr>
                          <w:rFonts w:ascii="NSimSun" w:hAnsi="NSimSun" w:eastAsia="NSimSun" w:cs="NSimSun"/>
                          <w:sz w:val="20"/>
                          <w:szCs w:val="20"/>
                        </w:rPr>
                        <w:t xml:space="preserve"> </w:t>
                      </w:r>
                      <w:r>
                        <w:rPr>
                          <w:rFonts w:ascii="NSimSun" w:hAnsi="NSimSun" w:eastAsia="NSimSun" w:cs="NSimSun"/>
                          <w:sz w:val="20"/>
                          <w:szCs w:val="20"/>
                        </w:rPr>
                        <w:t>富利汇</w:t>
                      </w:r>
                      <w:r>
                        <w:rPr>
                          <w:rFonts w:ascii="NSimSun" w:hAnsi="NSimSun" w:eastAsia="NSimSun" w:cs="NSimSun"/>
                          <w:sz w:val="20"/>
                          <w:szCs w:val="20"/>
                          <w:spacing w:val="-1"/>
                        </w:rPr>
                        <w:t>认证（宁夏）有限公司</w:t>
                      </w:r>
                    </w:p>
                  </w:txbxContent>
                </v:textbox>
              </v:shape>
            </w:pict>
          </mc:Fallback>
        </mc:AlternateContent>
      </w:r>
      <w:r>
        <w:rPr>
          <w:rFonts w:ascii="Microsoft YaHei" w:hAnsi="Microsoft YaHei" w:eastAsia="Microsoft YaHei" w:cs="Microsoft YaHei"/>
          <w:sz w:val="19"/>
          <w:szCs w:val="19"/>
          <w:spacing w:val="13"/>
        </w:rPr>
        <w:t>产品和物料绿色属性(见 </w:t>
      </w:r>
      <w:r>
        <w:rPr>
          <w:rFonts w:ascii="Microsoft YaHei" w:hAnsi="Microsoft YaHei" w:eastAsia="Microsoft YaHei" w:cs="Microsoft YaHei"/>
          <w:sz w:val="19"/>
          <w:szCs w:val="19"/>
          <w:spacing w:val="13"/>
          <w:position w:val="-2"/>
        </w:rPr>
        <w:t>A.</w:t>
      </w:r>
      <w:r>
        <w:rPr>
          <w:rFonts w:ascii="Microsoft YaHei" w:hAnsi="Microsoft YaHei" w:eastAsia="Microsoft YaHei" w:cs="Microsoft YaHei"/>
          <w:sz w:val="19"/>
          <w:szCs w:val="19"/>
          <w:spacing w:val="-22"/>
          <w:position w:val="-2"/>
        </w:rPr>
        <w:t xml:space="preserve"> </w:t>
      </w:r>
      <w:r>
        <w:rPr>
          <w:rFonts w:ascii="Microsoft YaHei" w:hAnsi="Microsoft YaHei" w:eastAsia="Microsoft YaHei" w:cs="Microsoft YaHei"/>
          <w:sz w:val="19"/>
          <w:szCs w:val="19"/>
          <w:spacing w:val="13"/>
          <w:position w:val="-2"/>
        </w:rPr>
        <w:t>6.</w:t>
      </w:r>
      <w:r>
        <w:rPr>
          <w:rFonts w:ascii="Microsoft YaHei" w:hAnsi="Microsoft YaHei" w:eastAsia="Microsoft YaHei" w:cs="Microsoft YaHei"/>
          <w:sz w:val="19"/>
          <w:szCs w:val="19"/>
          <w:spacing w:val="-23"/>
          <w:position w:val="-2"/>
        </w:rPr>
        <w:t xml:space="preserve"> </w:t>
      </w:r>
      <w:r>
        <w:rPr>
          <w:rFonts w:ascii="Microsoft YaHei" w:hAnsi="Microsoft YaHei" w:eastAsia="Microsoft YaHei" w:cs="Microsoft YaHei"/>
          <w:sz w:val="19"/>
          <w:szCs w:val="19"/>
          <w:spacing w:val="13"/>
          <w:position w:val="-2"/>
        </w:rPr>
        <w:t>1.</w:t>
      </w:r>
      <w:r>
        <w:rPr>
          <w:rFonts w:ascii="Microsoft YaHei" w:hAnsi="Microsoft YaHei" w:eastAsia="Microsoft YaHei" w:cs="Microsoft YaHei"/>
          <w:sz w:val="19"/>
          <w:szCs w:val="19"/>
          <w:spacing w:val="-28"/>
          <w:position w:val="-2"/>
        </w:rPr>
        <w:t xml:space="preserve"> </w:t>
      </w:r>
      <w:r>
        <w:rPr>
          <w:rFonts w:ascii="Microsoft YaHei" w:hAnsi="Microsoft YaHei" w:eastAsia="Microsoft YaHei" w:cs="Microsoft YaHei"/>
          <w:sz w:val="19"/>
          <w:szCs w:val="19"/>
          <w:spacing w:val="13"/>
        </w:rPr>
        <w:t>2)有关的风险和机遇</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3"/>
        </w:rPr>
        <w:t>。</w:t>
      </w:r>
    </w:p>
    <w:p>
      <w:pPr>
        <w:ind w:left="947" w:right="72" w:firstLine="415"/>
        <w:spacing w:before="1" w:line="20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合规义务(见 </w:t>
      </w:r>
      <w:r>
        <w:rPr>
          <w:rFonts w:ascii="Microsoft YaHei" w:hAnsi="Microsoft YaHei" w:eastAsia="Microsoft YaHei" w:cs="Microsoft YaHei"/>
          <w:sz w:val="19"/>
          <w:szCs w:val="19"/>
          <w:spacing w:val="16"/>
          <w:position w:val="-2"/>
        </w:rPr>
        <w:t>A.</w:t>
      </w:r>
      <w:r>
        <w:rPr>
          <w:rFonts w:ascii="Microsoft YaHei" w:hAnsi="Microsoft YaHei" w:eastAsia="Microsoft YaHei" w:cs="Microsoft YaHei"/>
          <w:sz w:val="19"/>
          <w:szCs w:val="19"/>
          <w:spacing w:val="-25"/>
          <w:position w:val="-2"/>
        </w:rPr>
        <w:t xml:space="preserve"> </w:t>
      </w:r>
      <w:r>
        <w:rPr>
          <w:rFonts w:ascii="Microsoft YaHei" w:hAnsi="Microsoft YaHei" w:eastAsia="Microsoft YaHei" w:cs="Microsoft YaHei"/>
          <w:sz w:val="19"/>
          <w:szCs w:val="19"/>
          <w:spacing w:val="16"/>
          <w:position w:val="-2"/>
        </w:rPr>
        <w:t>6.</w:t>
      </w:r>
      <w:r>
        <w:rPr>
          <w:rFonts w:ascii="Microsoft YaHei" w:hAnsi="Microsoft YaHei" w:eastAsia="Microsoft YaHei" w:cs="Microsoft YaHei"/>
          <w:sz w:val="19"/>
          <w:szCs w:val="19"/>
          <w:spacing w:val="-23"/>
          <w:position w:val="-2"/>
        </w:rPr>
        <w:t xml:space="preserve"> </w:t>
      </w:r>
      <w:r>
        <w:rPr>
          <w:rFonts w:ascii="Microsoft YaHei" w:hAnsi="Microsoft YaHei" w:eastAsia="Microsoft YaHei" w:cs="Microsoft YaHei"/>
          <w:sz w:val="19"/>
          <w:szCs w:val="19"/>
          <w:spacing w:val="16"/>
          <w:position w:val="-2"/>
        </w:rPr>
        <w:t>1.</w:t>
      </w:r>
      <w:r>
        <w:rPr>
          <w:rFonts w:ascii="Microsoft YaHei" w:hAnsi="Microsoft YaHei" w:eastAsia="Microsoft YaHei" w:cs="Microsoft YaHei"/>
          <w:sz w:val="19"/>
          <w:szCs w:val="19"/>
          <w:spacing w:val="-27"/>
          <w:position w:val="-2"/>
        </w:rPr>
        <w:t xml:space="preserve"> </w:t>
      </w:r>
      <w:r>
        <w:rPr>
          <w:rFonts w:ascii="Microsoft YaHei" w:hAnsi="Microsoft YaHei" w:eastAsia="Microsoft YaHei" w:cs="Microsoft YaHei"/>
          <w:sz w:val="19"/>
          <w:szCs w:val="19"/>
          <w:spacing w:val="16"/>
        </w:rPr>
        <w:t>3)可能产生风险和机遇</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6"/>
        </w:rPr>
        <w:t>,例如</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6"/>
        </w:rPr>
        <w:t>:未履行合规义务可损害组织的声誉或导致诉讼</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7"/>
        </w:rPr>
        <w:t>或更严格地履行合规义务</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7"/>
        </w:rPr>
        <w:t>,能够提升组织的声誉</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7"/>
        </w:rPr>
        <w:t>。</w:t>
      </w:r>
    </w:p>
    <w:p>
      <w:pPr>
        <w:ind w:left="945" w:right="77" w:firstLine="418"/>
        <w:spacing w:line="21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rPr>
        <w:t>组织也可能存在与其他问题有关的风险和机遇</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9"/>
        </w:rPr>
        <w:t>,包括相关方的需求和期</w:t>
      </w:r>
      <w:r>
        <w:rPr>
          <w:rFonts w:ascii="Microsoft YaHei" w:hAnsi="Microsoft YaHei" w:eastAsia="Microsoft YaHei" w:cs="Microsoft YaHei"/>
          <w:sz w:val="19"/>
          <w:szCs w:val="19"/>
          <w:spacing w:val="18"/>
        </w:rPr>
        <w:t>望</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,都可能影响组织实现其</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6"/>
        </w:rPr>
        <w:t>绿色供应链管理体系预期结果的能力</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6"/>
        </w:rPr>
        <w:t>。例如</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6"/>
        </w:rPr>
        <w:t>:</w:t>
      </w:r>
    </w:p>
    <w:p>
      <w:pPr>
        <w:ind w:left="1366"/>
        <w:spacing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position w:val="-2"/>
        </w:rPr>
        <w:t>a</w:t>
      </w:r>
      <w:r>
        <w:rPr>
          <w:rFonts w:ascii="Microsoft YaHei" w:hAnsi="Microsoft YaHei" w:eastAsia="Microsoft YaHei" w:cs="Microsoft YaHei"/>
          <w:sz w:val="19"/>
          <w:szCs w:val="19"/>
          <w:spacing w:val="16"/>
        </w:rPr>
        <w:t>)    由于员工文化或语言的障碍</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6"/>
        </w:rPr>
        <w:t>,未能理解当地的工作程序而导致的断</w:t>
      </w:r>
      <w:r>
        <w:rPr>
          <w:rFonts w:ascii="Microsoft YaHei" w:hAnsi="Microsoft YaHei" w:eastAsia="Microsoft YaHei" w:cs="Microsoft YaHei"/>
          <w:sz w:val="19"/>
          <w:szCs w:val="19"/>
          <w:spacing w:val="15"/>
        </w:rPr>
        <w:t>供</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5"/>
        </w:rPr>
        <w:t>;</w:t>
      </w:r>
    </w:p>
    <w:p>
      <w:pPr>
        <w:ind w:left="1366"/>
        <w:spacing w:before="22"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b)</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5"/>
        </w:rPr>
        <w:t>因 自然原因如气候变化而导致的洪涝灾害的增加可影响组织的供货</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5"/>
        </w:rPr>
        <w:t>;</w:t>
      </w:r>
    </w:p>
    <w:p>
      <w:pPr>
        <w:ind w:left="1368"/>
        <w:spacing w:before="42" w:line="18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position w:val="-2"/>
        </w:rPr>
        <w:t>c</w:t>
      </w:r>
      <w:r>
        <w:rPr>
          <w:rFonts w:ascii="Microsoft YaHei" w:hAnsi="Microsoft YaHei" w:eastAsia="Microsoft YaHei" w:cs="Microsoft YaHei"/>
          <w:sz w:val="19"/>
          <w:szCs w:val="19"/>
          <w:spacing w:val="17"/>
        </w:rPr>
        <w:t>)    由于经济约束导致缺乏可获得的资源来保持</w:t>
      </w:r>
      <w:r>
        <w:rPr>
          <w:rFonts w:ascii="Microsoft YaHei" w:hAnsi="Microsoft YaHei" w:eastAsia="Microsoft YaHei" w:cs="Microsoft YaHei"/>
          <w:sz w:val="19"/>
          <w:szCs w:val="19"/>
          <w:spacing w:val="16"/>
        </w:rPr>
        <w:t>一个有效的绿色供应链管理体系</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rPr>
        <w:t>;</w:t>
      </w:r>
    </w:p>
    <w:p>
      <w:pPr>
        <w:ind w:left="1367"/>
        <w:spacing w:before="15" w:line="20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d)   通过政府财政资助引进新技术</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7"/>
        </w:rPr>
        <w:t>,可能改善产品环境性能</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7"/>
        </w:rPr>
        <w:t>;</w:t>
      </w:r>
    </w:p>
    <w:p>
      <w:pPr>
        <w:ind w:left="1368"/>
        <w:spacing w:before="13"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position w:val="-2"/>
        </w:rPr>
        <w:t>e</w:t>
      </w: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5"/>
        </w:rPr>
        <w:t>夏季高温可能影响组织运输设备的运行能力</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9"/>
          <w:szCs w:val="19"/>
          <w:spacing w:val="15"/>
        </w:rPr>
        <w:t>。</w:t>
      </w:r>
    </w:p>
    <w:p>
      <w:pPr>
        <w:ind w:left="944" w:right="77" w:firstLine="428"/>
        <w:spacing w:before="25" w:line="209"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紧急情况是意外的或不期望的事件</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6"/>
        </w:rPr>
        <w:t>,需要紧急运用特殊的能力</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15"/>
        </w:rPr>
        <w:t>资源或过程以预防或减轻其实际或</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22"/>
        </w:rPr>
        <w:t>潜在的后果</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22"/>
        </w:rPr>
        <w:t>。</w:t>
      </w:r>
      <w:r>
        <w:rPr>
          <w:rFonts w:ascii="Microsoft YaHei" w:hAnsi="Microsoft YaHei" w:eastAsia="Microsoft YaHei" w:cs="Microsoft YaHei"/>
          <w:sz w:val="19"/>
          <w:szCs w:val="19"/>
          <w:spacing w:val="-34"/>
        </w:rPr>
        <w:t xml:space="preserve"> </w:t>
      </w:r>
      <w:r>
        <w:rPr>
          <w:rFonts w:ascii="Microsoft YaHei" w:hAnsi="Microsoft YaHei" w:eastAsia="Microsoft YaHei" w:cs="Microsoft YaHei"/>
          <w:sz w:val="19"/>
          <w:szCs w:val="19"/>
          <w:spacing w:val="22"/>
        </w:rPr>
        <w:t>紧急情况可能导致有害环境影响或对</w:t>
      </w:r>
      <w:r>
        <w:rPr>
          <w:rFonts w:ascii="Microsoft YaHei" w:hAnsi="Microsoft YaHei" w:eastAsia="Microsoft YaHei" w:cs="Microsoft YaHei"/>
          <w:sz w:val="19"/>
          <w:szCs w:val="19"/>
          <w:spacing w:val="21"/>
        </w:rPr>
        <w:t>组织造成其他影响</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21"/>
        </w:rPr>
        <w:t>。组织在确定潜在的紧急情况</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2"/>
        </w:rPr>
        <w:t>(例如</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2"/>
        </w:rPr>
        <w:t>:火灾</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2"/>
        </w:rPr>
        <w:t>、翻车导致化学品泄漏</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2"/>
        </w:rPr>
        <w:t>、恶劣天气</w:t>
      </w:r>
      <w:r>
        <w:rPr>
          <w:rFonts w:ascii="Microsoft YaHei" w:hAnsi="Microsoft YaHei" w:eastAsia="Microsoft YaHei" w:cs="Microsoft YaHei"/>
          <w:sz w:val="19"/>
          <w:szCs w:val="19"/>
          <w:spacing w:val="11"/>
        </w:rPr>
        <w:t>)时</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1"/>
        </w:rPr>
        <w:t>,应当考虑以下内容</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1"/>
        </w:rPr>
        <w:t>:</w:t>
      </w:r>
    </w:p>
    <w:p>
      <w:pPr>
        <w:ind w:left="1366"/>
        <w:spacing w:line="20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8"/>
          <w:position w:val="-2"/>
        </w:rPr>
        <w:t>a</w:t>
      </w:r>
      <w:r>
        <w:rPr>
          <w:rFonts w:ascii="Microsoft YaHei" w:hAnsi="Microsoft YaHei" w:eastAsia="Microsoft YaHei" w:cs="Microsoft YaHei"/>
          <w:sz w:val="19"/>
          <w:szCs w:val="19"/>
          <w:spacing w:val="8"/>
        </w:rPr>
        <w:t>)    现场危险物品(例如 :易燃液体</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spacing w:val="8"/>
        </w:rPr>
        <w:t>、储罐</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8"/>
        </w:rPr>
        <w:t>、压缩气体)的性质</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8"/>
        </w:rPr>
        <w:t>;</w:t>
      </w:r>
    </w:p>
    <w:p>
      <w:pPr>
        <w:ind w:left="1366"/>
        <w:spacing w:line="17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b)</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5"/>
        </w:rPr>
        <w:t>紧急情况最有可能的类型和规模</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5"/>
        </w:rPr>
        <w:t>;</w:t>
      </w:r>
    </w:p>
    <w:p>
      <w:pPr>
        <w:ind w:left="1368"/>
        <w:spacing w:before="47" w:line="17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position w:val="-2"/>
        </w:rPr>
        <w:t>c</w:t>
      </w:r>
      <w:r>
        <w:rPr>
          <w:rFonts w:ascii="Microsoft YaHei" w:hAnsi="Microsoft YaHei" w:eastAsia="Microsoft YaHei" w:cs="Microsoft YaHei"/>
          <w:sz w:val="19"/>
          <w:szCs w:val="19"/>
          <w:spacing w:val="13"/>
        </w:rPr>
        <w:t>)</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3"/>
        </w:rPr>
        <w:t>运输工具的状况</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3"/>
        </w:rPr>
        <w:t>;</w:t>
      </w:r>
    </w:p>
    <w:p>
      <w:pPr>
        <w:ind w:left="1367"/>
        <w:spacing w:before="23"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d)</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6"/>
        </w:rPr>
        <w:t>紧急供应导致无法对物料进行及时检验的情况</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6"/>
        </w:rPr>
        <w:t>;</w:t>
      </w:r>
    </w:p>
    <w:p>
      <w:pPr>
        <w:ind w:left="1368"/>
        <w:spacing w:before="44"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7"/>
          <w:position w:val="-2"/>
        </w:rPr>
        <w:t>e</w:t>
      </w:r>
      <w:r>
        <w:rPr>
          <w:rFonts w:ascii="Microsoft YaHei" w:hAnsi="Microsoft YaHei" w:eastAsia="Microsoft YaHei" w:cs="Microsoft YaHei"/>
          <w:sz w:val="19"/>
          <w:szCs w:val="19"/>
          <w:spacing w:val="7"/>
        </w:rPr>
        <w:t>)    附近设施(例如 :工厂</w:t>
      </w:r>
      <w:r>
        <w:rPr>
          <w:rFonts w:ascii="Microsoft YaHei" w:hAnsi="Microsoft YaHei" w:eastAsia="Microsoft YaHei" w:cs="Microsoft YaHei"/>
          <w:sz w:val="19"/>
          <w:szCs w:val="19"/>
          <w:spacing w:val="-20"/>
        </w:rPr>
        <w:t xml:space="preserve"> </w:t>
      </w:r>
      <w:r>
        <w:rPr>
          <w:rFonts w:ascii="Microsoft YaHei" w:hAnsi="Microsoft YaHei" w:eastAsia="Microsoft YaHei" w:cs="Microsoft YaHei"/>
          <w:sz w:val="19"/>
          <w:szCs w:val="19"/>
          <w:spacing w:val="7"/>
        </w:rPr>
        <w:t>、道路</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7"/>
        </w:rPr>
        <w:t>、铁路线)的潜在紧急情况</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7"/>
        </w:rPr>
        <w:t>。</w:t>
      </w:r>
    </w:p>
    <w:p>
      <w:pPr>
        <w:ind w:left="944" w:right="77" w:firstLine="419"/>
        <w:spacing w:before="27" w:line="210"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20"/>
        </w:rPr>
        <w:t>尽管应确定和应对风险和机遇</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20"/>
        </w:rPr>
        <w:t>,但并不要求进行正式的风险管理或文件化的风险管理过程</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20"/>
        </w:rPr>
        <w:t>。组织</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20"/>
        </w:rPr>
        <w:t>可自行选择确定风险和机遇的方法</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20"/>
        </w:rPr>
        <w:t>。方法可涉及简单的定性过程或完整的定量评价</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0"/>
        </w:rPr>
        <w:t>,这取决于组织运</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4"/>
        </w:rPr>
        <w:t>行所处的环境</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4"/>
        </w:rPr>
        <w:t>。</w:t>
      </w:r>
    </w:p>
    <w:p>
      <w:pPr>
        <w:ind w:left="944" w:right="77" w:firstLine="416"/>
        <w:spacing w:before="1" w:line="21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识别风险和机遇(见</w:t>
      </w:r>
      <w:r>
        <w:rPr>
          <w:rFonts w:ascii="Microsoft YaHei" w:hAnsi="Microsoft YaHei" w:eastAsia="Microsoft YaHei" w:cs="Microsoft YaHei"/>
          <w:sz w:val="19"/>
          <w:szCs w:val="19"/>
          <w:spacing w:val="46"/>
        </w:rPr>
        <w:t xml:space="preserve"> </w:t>
      </w:r>
      <w:r>
        <w:rPr>
          <w:rFonts w:ascii="Microsoft YaHei" w:hAnsi="Microsoft YaHei" w:eastAsia="Microsoft YaHei" w:cs="Microsoft YaHei"/>
          <w:sz w:val="19"/>
          <w:szCs w:val="19"/>
          <w:spacing w:val="12"/>
          <w:position w:val="-2"/>
        </w:rPr>
        <w:t>6.</w:t>
      </w:r>
      <w:r>
        <w:rPr>
          <w:rFonts w:ascii="Microsoft YaHei" w:hAnsi="Microsoft YaHei" w:eastAsia="Microsoft YaHei" w:cs="Microsoft YaHei"/>
          <w:sz w:val="19"/>
          <w:szCs w:val="19"/>
          <w:spacing w:val="-24"/>
          <w:position w:val="-2"/>
        </w:rPr>
        <w:t xml:space="preserve"> </w:t>
      </w:r>
      <w:r>
        <w:rPr>
          <w:rFonts w:ascii="Microsoft YaHei" w:hAnsi="Microsoft YaHei" w:eastAsia="Microsoft YaHei" w:cs="Microsoft YaHei"/>
          <w:sz w:val="19"/>
          <w:szCs w:val="19"/>
          <w:spacing w:val="12"/>
          <w:position w:val="-2"/>
        </w:rPr>
        <w:t>1.</w:t>
      </w:r>
      <w:r>
        <w:rPr>
          <w:rFonts w:ascii="Microsoft YaHei" w:hAnsi="Microsoft YaHei" w:eastAsia="Microsoft YaHei" w:cs="Microsoft YaHei"/>
          <w:sz w:val="19"/>
          <w:szCs w:val="19"/>
          <w:spacing w:val="-24"/>
          <w:position w:val="-2"/>
        </w:rPr>
        <w:t xml:space="preserve"> </w:t>
      </w:r>
      <w:r>
        <w:rPr>
          <w:rFonts w:ascii="Microsoft YaHei" w:hAnsi="Microsoft YaHei" w:eastAsia="Microsoft YaHei" w:cs="Microsoft YaHei"/>
          <w:sz w:val="19"/>
          <w:szCs w:val="19"/>
          <w:spacing w:val="12"/>
          <w:position w:val="-2"/>
        </w:rPr>
        <w:t>1~</w:t>
      </w:r>
      <w:r>
        <w:rPr>
          <w:rFonts w:ascii="Microsoft YaHei" w:hAnsi="Microsoft YaHei" w:eastAsia="Microsoft YaHei" w:cs="Microsoft YaHei"/>
          <w:sz w:val="19"/>
          <w:szCs w:val="19"/>
          <w:spacing w:val="-30"/>
          <w:position w:val="-2"/>
        </w:rPr>
        <w:t xml:space="preserve"> </w:t>
      </w:r>
      <w:r>
        <w:rPr>
          <w:rFonts w:ascii="Microsoft YaHei" w:hAnsi="Microsoft YaHei" w:eastAsia="Microsoft YaHei" w:cs="Microsoft YaHei"/>
          <w:sz w:val="19"/>
          <w:szCs w:val="19"/>
          <w:spacing w:val="12"/>
          <w:position w:val="-2"/>
        </w:rPr>
        <w:t>6.</w:t>
      </w:r>
      <w:r>
        <w:rPr>
          <w:rFonts w:ascii="Microsoft YaHei" w:hAnsi="Microsoft YaHei" w:eastAsia="Microsoft YaHei" w:cs="Microsoft YaHei"/>
          <w:sz w:val="19"/>
          <w:szCs w:val="19"/>
          <w:spacing w:val="-24"/>
          <w:position w:val="-2"/>
        </w:rPr>
        <w:t xml:space="preserve"> </w:t>
      </w:r>
      <w:r>
        <w:rPr>
          <w:rFonts w:ascii="Microsoft YaHei" w:hAnsi="Microsoft YaHei" w:eastAsia="Microsoft YaHei" w:cs="Microsoft YaHei"/>
          <w:sz w:val="19"/>
          <w:szCs w:val="19"/>
          <w:spacing w:val="12"/>
          <w:position w:val="-2"/>
        </w:rPr>
        <w:t>1.</w:t>
      </w:r>
      <w:r>
        <w:rPr>
          <w:rFonts w:ascii="Microsoft YaHei" w:hAnsi="Microsoft YaHei" w:eastAsia="Microsoft YaHei" w:cs="Microsoft YaHei"/>
          <w:sz w:val="19"/>
          <w:szCs w:val="19"/>
          <w:spacing w:val="-27"/>
          <w:position w:val="-2"/>
        </w:rPr>
        <w:t xml:space="preserve"> </w:t>
      </w:r>
      <w:r>
        <w:rPr>
          <w:rFonts w:ascii="Microsoft YaHei" w:hAnsi="Microsoft YaHei" w:eastAsia="Microsoft YaHei" w:cs="Microsoft YaHei"/>
          <w:sz w:val="19"/>
          <w:szCs w:val="19"/>
          <w:spacing w:val="12"/>
        </w:rPr>
        <w:t>3)是应对风险和机遇措施的策划(见</w:t>
      </w:r>
      <w:r>
        <w:rPr>
          <w:rFonts w:ascii="Microsoft YaHei" w:hAnsi="Microsoft YaHei" w:eastAsia="Microsoft YaHei" w:cs="Microsoft YaHei"/>
          <w:sz w:val="19"/>
          <w:szCs w:val="19"/>
          <w:spacing w:val="39"/>
        </w:rPr>
        <w:t xml:space="preserve"> </w:t>
      </w:r>
      <w:r>
        <w:rPr>
          <w:rFonts w:ascii="Microsoft YaHei" w:hAnsi="Microsoft YaHei" w:eastAsia="Microsoft YaHei" w:cs="Microsoft YaHei"/>
          <w:sz w:val="19"/>
          <w:szCs w:val="19"/>
          <w:spacing w:val="12"/>
          <w:position w:val="-2"/>
        </w:rPr>
        <w:t>6.</w:t>
      </w:r>
      <w:r>
        <w:rPr>
          <w:rFonts w:ascii="Microsoft YaHei" w:hAnsi="Microsoft YaHei" w:eastAsia="Microsoft YaHei" w:cs="Microsoft YaHei"/>
          <w:sz w:val="19"/>
          <w:szCs w:val="19"/>
          <w:spacing w:val="-24"/>
          <w:position w:val="-2"/>
        </w:rPr>
        <w:t xml:space="preserve"> </w:t>
      </w:r>
      <w:r>
        <w:rPr>
          <w:rFonts w:ascii="Microsoft YaHei" w:hAnsi="Microsoft YaHei" w:eastAsia="Microsoft YaHei" w:cs="Microsoft YaHei"/>
          <w:sz w:val="19"/>
          <w:szCs w:val="19"/>
          <w:spacing w:val="12"/>
          <w:position w:val="-2"/>
        </w:rPr>
        <w:t>1.</w:t>
      </w:r>
      <w:r>
        <w:rPr>
          <w:rFonts w:ascii="Microsoft YaHei" w:hAnsi="Microsoft YaHei" w:eastAsia="Microsoft YaHei" w:cs="Microsoft YaHei"/>
          <w:sz w:val="19"/>
          <w:szCs w:val="19"/>
          <w:spacing w:val="-30"/>
          <w:position w:val="-2"/>
        </w:rPr>
        <w:t xml:space="preserve"> </w:t>
      </w:r>
      <w:r>
        <w:rPr>
          <w:rFonts w:ascii="Microsoft YaHei" w:hAnsi="Microsoft YaHei" w:eastAsia="Microsoft YaHei" w:cs="Microsoft YaHei"/>
          <w:sz w:val="19"/>
          <w:szCs w:val="19"/>
          <w:spacing w:val="12"/>
        </w:rPr>
        <w:t>4)和建立绿色供应链管理</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2"/>
        </w:rPr>
        <w:t>体系目标(见</w:t>
      </w:r>
      <w:r>
        <w:rPr>
          <w:rFonts w:ascii="Microsoft YaHei" w:hAnsi="Microsoft YaHei" w:eastAsia="Microsoft YaHei" w:cs="Microsoft YaHei"/>
          <w:sz w:val="19"/>
          <w:szCs w:val="19"/>
          <w:spacing w:val="41"/>
        </w:rPr>
        <w:t xml:space="preserve"> </w:t>
      </w:r>
      <w:r>
        <w:rPr>
          <w:rFonts w:ascii="Microsoft YaHei" w:hAnsi="Microsoft YaHei" w:eastAsia="Microsoft YaHei" w:cs="Microsoft YaHei"/>
          <w:sz w:val="19"/>
          <w:szCs w:val="19"/>
          <w:spacing w:val="12"/>
          <w:position w:val="-2"/>
        </w:rPr>
        <w:t>6.</w:t>
      </w:r>
      <w:r>
        <w:rPr>
          <w:rFonts w:ascii="Microsoft YaHei" w:hAnsi="Microsoft YaHei" w:eastAsia="Microsoft YaHei" w:cs="Microsoft YaHei"/>
          <w:sz w:val="19"/>
          <w:szCs w:val="19"/>
          <w:spacing w:val="-28"/>
          <w:position w:val="-2"/>
        </w:rPr>
        <w:t xml:space="preserve"> </w:t>
      </w:r>
      <w:r>
        <w:rPr>
          <w:rFonts w:ascii="Microsoft YaHei" w:hAnsi="Microsoft YaHei" w:eastAsia="Microsoft YaHei" w:cs="Microsoft YaHei"/>
          <w:sz w:val="19"/>
          <w:szCs w:val="19"/>
          <w:spacing w:val="12"/>
        </w:rPr>
        <w:t>2)的输入</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2"/>
        </w:rPr>
        <w:t>。</w:t>
      </w:r>
    </w:p>
    <w:p>
      <w:pPr>
        <w:ind w:left="941"/>
        <w:spacing w:before="118" w:line="194" w:lineRule="auto"/>
        <w:rPr>
          <w:rFonts w:ascii="SimHei" w:hAnsi="SimHei" w:eastAsia="SimHei" w:cs="SimHei"/>
          <w:sz w:val="19"/>
          <w:szCs w:val="19"/>
        </w:rPr>
      </w:pPr>
      <w:r>
        <w:rPr>
          <w:rFonts w:ascii="Microsoft YaHei" w:hAnsi="Microsoft YaHei" w:eastAsia="Microsoft YaHei" w:cs="Microsoft YaHei"/>
          <w:sz w:val="19"/>
          <w:szCs w:val="19"/>
          <w:spacing w:val="7"/>
          <w:position w:val="-1"/>
        </w:rPr>
        <w:t>A.6.</w:t>
      </w:r>
      <w:r>
        <w:rPr>
          <w:rFonts w:ascii="Microsoft YaHei" w:hAnsi="Microsoft YaHei" w:eastAsia="Microsoft YaHei" w:cs="Microsoft YaHei"/>
          <w:sz w:val="19"/>
          <w:szCs w:val="19"/>
          <w:spacing w:val="-9"/>
          <w:position w:val="-1"/>
        </w:rPr>
        <w:t xml:space="preserve"> </w:t>
      </w:r>
      <w:r>
        <w:rPr>
          <w:rFonts w:ascii="Microsoft YaHei" w:hAnsi="Microsoft YaHei" w:eastAsia="Microsoft YaHei" w:cs="Microsoft YaHei"/>
          <w:sz w:val="19"/>
          <w:szCs w:val="19"/>
          <w:spacing w:val="7"/>
          <w:position w:val="-1"/>
        </w:rPr>
        <w:t>1.2   </w:t>
      </w:r>
      <w:r>
        <w:rPr>
          <w:rFonts w:ascii="SimHei" w:hAnsi="SimHei" w:eastAsia="SimHei" w:cs="SimHei"/>
          <w:sz w:val="19"/>
          <w:szCs w:val="19"/>
          <w:spacing w:val="7"/>
          <w:position w:val="1"/>
        </w:rPr>
        <w:t>绿色属性</w:t>
      </w:r>
    </w:p>
    <w:p>
      <w:pPr>
        <w:ind w:left="1364"/>
        <w:spacing w:before="168" w:line="21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组织确定其环境因素及产品和物料绿色属性</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8"/>
        </w:rPr>
        <w:t>,进而通过其绿色供应链管理体系进行管理</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8"/>
        </w:rPr>
        <w:t>。</w:t>
      </w:r>
    </w:p>
    <w:p>
      <w:pPr>
        <w:ind w:left="945" w:firstLine="419"/>
        <w:spacing w:before="2" w:line="21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0"/>
        </w:rPr>
        <w:t>确定环境因素时</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20"/>
        </w:rPr>
        <w:t>,组织要考虑生命周期观点</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0"/>
        </w:rPr>
        <w:t>,但并不要求进行详细的生命周期评价</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0"/>
        </w:rPr>
        <w:t>,</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20"/>
        </w:rPr>
        <w:t>只需认真考虑</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4"/>
        </w:rPr>
        <w:t>可被组织控制或影响的生命周期阶段</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4"/>
        </w:rPr>
        <w:t>。产品或服</w:t>
      </w:r>
      <w:r>
        <w:rPr>
          <w:rFonts w:ascii="Microsoft YaHei" w:hAnsi="Microsoft YaHei" w:eastAsia="Microsoft YaHei" w:cs="Microsoft YaHei"/>
          <w:sz w:val="19"/>
          <w:szCs w:val="19"/>
          <w:spacing w:val="13"/>
        </w:rPr>
        <w:t>务的典型生命周期阶段包括原材料获取</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3"/>
        </w:rPr>
        <w:t>、设计</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3"/>
        </w:rPr>
        <w:t>、生产</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3"/>
        </w:rPr>
        <w:t>、</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3"/>
        </w:rPr>
        <w:t>运输和(或)交付</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3"/>
        </w:rPr>
        <w:t>、使用</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3"/>
        </w:rPr>
        <w:t>、寿命结束后处理和最终处置</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3"/>
        </w:rPr>
        <w:t>。适用的生命周期阶段将根据活动</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3"/>
        </w:rPr>
        <w:t>、</w:t>
      </w:r>
      <w:r>
        <w:rPr>
          <w:rFonts w:ascii="Microsoft YaHei" w:hAnsi="Microsoft YaHei" w:eastAsia="Microsoft YaHei" w:cs="Microsoft YaHei"/>
          <w:sz w:val="19"/>
          <w:szCs w:val="19"/>
          <w:spacing w:val="12"/>
        </w:rPr>
        <w:t>产品和服务的</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2"/>
        </w:rPr>
        <w:t>不同而不同</w:t>
      </w:r>
      <w:r>
        <w:rPr>
          <w:rFonts w:ascii="Microsoft YaHei" w:hAnsi="Microsoft YaHei" w:eastAsia="Microsoft YaHei" w:cs="Microsoft YaHei"/>
          <w:sz w:val="19"/>
          <w:szCs w:val="19"/>
          <w:spacing w:val="-22"/>
        </w:rPr>
        <w:t xml:space="preserve"> </w:t>
      </w:r>
      <w:r>
        <w:rPr>
          <w:rFonts w:ascii="Microsoft YaHei" w:hAnsi="Microsoft YaHei" w:eastAsia="Microsoft YaHei" w:cs="Microsoft YaHei"/>
          <w:sz w:val="19"/>
          <w:szCs w:val="19"/>
          <w:spacing w:val="12"/>
        </w:rPr>
        <w:t>。</w:t>
      </w:r>
    </w:p>
    <w:p>
      <w:pPr>
        <w:ind w:left="944" w:right="77" w:firstLine="419"/>
        <w:spacing w:before="2" w:line="203"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组织需要确定其绿色供应链管理体系范围内</w:t>
      </w:r>
      <w:r>
        <w:rPr>
          <w:rFonts w:ascii="Microsoft YaHei" w:hAnsi="Microsoft YaHei" w:eastAsia="Microsoft YaHei" w:cs="Microsoft YaHei"/>
          <w:sz w:val="19"/>
          <w:szCs w:val="19"/>
          <w:spacing w:val="17"/>
        </w:rPr>
        <w:t>的环境因素</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7"/>
        </w:rPr>
        <w:t>。应考虑与其现在的及过去的活动</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7"/>
        </w:rPr>
        <w:t>、产品</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7"/>
        </w:rPr>
        <w:t>和服务</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7"/>
        </w:rPr>
        <w:t>,计划的或新的开发</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7"/>
        </w:rPr>
        <w:t>,新的或修改的活动</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7"/>
        </w:rPr>
        <w:t>、产品和服务相关的预期的和非预期的输入和输出</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7"/>
        </w:rPr>
        <w:t>。运</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3"/>
        </w:rPr>
        <w:t>用的方法应当考虑</w:t>
      </w:r>
      <w:r>
        <w:rPr>
          <w:rFonts w:ascii="Microsoft YaHei" w:hAnsi="Microsoft YaHei" w:eastAsia="Microsoft YaHei" w:cs="Microsoft YaHei"/>
          <w:sz w:val="19"/>
          <w:szCs w:val="19"/>
          <w:spacing w:val="38"/>
          <w:w w:val="101"/>
        </w:rPr>
        <w:t xml:space="preserve"> </w:t>
      </w:r>
      <w:r>
        <w:rPr>
          <w:rFonts w:ascii="Microsoft YaHei" w:hAnsi="Microsoft YaHei" w:eastAsia="Microsoft YaHei" w:cs="Microsoft YaHei"/>
          <w:sz w:val="19"/>
          <w:szCs w:val="19"/>
          <w:spacing w:val="13"/>
          <w:position w:val="-2"/>
        </w:rPr>
        <w:t>6.</w:t>
      </w:r>
      <w:r>
        <w:rPr>
          <w:rFonts w:ascii="Microsoft YaHei" w:hAnsi="Microsoft YaHei" w:eastAsia="Microsoft YaHei" w:cs="Microsoft YaHei"/>
          <w:sz w:val="19"/>
          <w:szCs w:val="19"/>
          <w:spacing w:val="-24"/>
          <w:position w:val="-2"/>
        </w:rPr>
        <w:t xml:space="preserve"> </w:t>
      </w:r>
      <w:r>
        <w:rPr>
          <w:rFonts w:ascii="Microsoft YaHei" w:hAnsi="Microsoft YaHei" w:eastAsia="Microsoft YaHei" w:cs="Microsoft YaHei"/>
          <w:sz w:val="19"/>
          <w:szCs w:val="19"/>
          <w:spacing w:val="13"/>
          <w:position w:val="-2"/>
        </w:rPr>
        <w:t>1.</w:t>
      </w:r>
      <w:r>
        <w:rPr>
          <w:rFonts w:ascii="Microsoft YaHei" w:hAnsi="Microsoft YaHei" w:eastAsia="Microsoft YaHei" w:cs="Microsoft YaHei"/>
          <w:sz w:val="19"/>
          <w:szCs w:val="19"/>
          <w:spacing w:val="-24"/>
          <w:position w:val="-2"/>
        </w:rPr>
        <w:t xml:space="preserve"> </w:t>
      </w:r>
      <w:r>
        <w:rPr>
          <w:rFonts w:ascii="Microsoft YaHei" w:hAnsi="Microsoft YaHei" w:eastAsia="Microsoft YaHei" w:cs="Microsoft YaHei"/>
          <w:sz w:val="19"/>
          <w:szCs w:val="19"/>
          <w:spacing w:val="13"/>
          <w:position w:val="-2"/>
        </w:rPr>
        <w:t>1 </w:t>
      </w:r>
      <w:r>
        <w:rPr>
          <w:rFonts w:ascii="Microsoft YaHei" w:hAnsi="Microsoft YaHei" w:eastAsia="Microsoft YaHei" w:cs="Microsoft YaHei"/>
          <w:sz w:val="19"/>
          <w:szCs w:val="19"/>
          <w:spacing w:val="13"/>
        </w:rPr>
        <w:t>中识别的正常的和异常的运行状况</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3"/>
        </w:rPr>
        <w:t>、关闭与启动状态</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3"/>
        </w:rPr>
        <w:t>,</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13"/>
        </w:rPr>
        <w:t>以及可合</w:t>
      </w:r>
      <w:r>
        <w:rPr>
          <w:rFonts w:ascii="Microsoft YaHei" w:hAnsi="Microsoft YaHei" w:eastAsia="Microsoft YaHei" w:cs="Microsoft YaHei"/>
          <w:sz w:val="19"/>
          <w:szCs w:val="19"/>
          <w:spacing w:val="12"/>
        </w:rPr>
        <w:t>理预见的紧急</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6"/>
        </w:rPr>
        <w:t>情况</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6"/>
        </w:rPr>
        <w:t>。应当注意之前曾发生过的紧急情况</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6"/>
        </w:rPr>
        <w:t>。关于将环境因素作为变更管理的一部分的信息</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rPr>
        <w:t>,见</w:t>
      </w:r>
      <w:r>
        <w:rPr>
          <w:rFonts w:ascii="Microsoft YaHei" w:hAnsi="Microsoft YaHei" w:eastAsia="Microsoft YaHei" w:cs="Microsoft YaHei"/>
          <w:sz w:val="19"/>
          <w:szCs w:val="19"/>
          <w:spacing w:val="34"/>
          <w:w w:val="101"/>
        </w:rPr>
        <w:t xml:space="preserve"> </w:t>
      </w:r>
      <w:r>
        <w:rPr>
          <w:rFonts w:ascii="Microsoft YaHei" w:hAnsi="Microsoft YaHei" w:eastAsia="Microsoft YaHei" w:cs="Microsoft YaHei"/>
          <w:sz w:val="19"/>
          <w:szCs w:val="19"/>
          <w:spacing w:val="16"/>
          <w:position w:val="-2"/>
        </w:rPr>
        <w:t>A.</w:t>
      </w:r>
      <w:r>
        <w:rPr>
          <w:rFonts w:ascii="Microsoft YaHei" w:hAnsi="Microsoft YaHei" w:eastAsia="Microsoft YaHei" w:cs="Microsoft YaHei"/>
          <w:sz w:val="19"/>
          <w:szCs w:val="19"/>
          <w:spacing w:val="-24"/>
          <w:position w:val="-2"/>
        </w:rPr>
        <w:t xml:space="preserve"> </w:t>
      </w:r>
      <w:r>
        <w:rPr>
          <w:rFonts w:ascii="Microsoft YaHei" w:hAnsi="Microsoft YaHei" w:eastAsia="Microsoft YaHei" w:cs="Microsoft YaHei"/>
          <w:sz w:val="19"/>
          <w:szCs w:val="19"/>
          <w:spacing w:val="16"/>
          <w:position w:val="-2"/>
        </w:rPr>
        <w:t>1</w:t>
      </w:r>
      <w:r>
        <w:rPr>
          <w:rFonts w:ascii="Microsoft YaHei" w:hAnsi="Microsoft YaHei" w:eastAsia="Microsoft YaHei" w:cs="Microsoft YaHei"/>
          <w:sz w:val="19"/>
          <w:szCs w:val="19"/>
          <w:spacing w:val="16"/>
        </w:rPr>
        <w:t>。</w:t>
      </w:r>
    </w:p>
    <w:p>
      <w:pPr>
        <w:ind w:left="944" w:right="77" w:firstLine="419"/>
        <w:spacing w:before="1" w:line="21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rPr>
        <w:t>组织不必单个考虑每个产品</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1"/>
        </w:rPr>
        <w:t>、组件或原材料以确定和评价其环境因素</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1"/>
        </w:rPr>
        <w:t>。</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1"/>
        </w:rPr>
        <w:t>当这些活动</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1"/>
        </w:rPr>
        <w:t>、产品和服务具</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8"/>
        </w:rPr>
        <w:t>有相同特性时</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8"/>
        </w:rPr>
        <w:t>,可对其进行分组或分类</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,如相似理化性质的化学品可分为一组或一类</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8"/>
        </w:rPr>
        <w:t>。</w:t>
      </w:r>
    </w:p>
    <w:p>
      <w:pPr>
        <w:ind w:left="944" w:firstLine="421"/>
        <w:spacing w:before="3" w:line="208"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0"/>
        </w:rPr>
        <w:t>确定其环境因素时</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0"/>
        </w:rPr>
        <w:t>,组织应考虑在生命周期的每一阶段中物流</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0"/>
        </w:rPr>
        <w:t>、工作流</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0"/>
        </w:rPr>
        <w:t>、信息流</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0"/>
        </w:rPr>
        <w:t>、资金流与环</w:t>
      </w:r>
      <w:r>
        <w:rPr>
          <w:rFonts w:ascii="Microsoft YaHei" w:hAnsi="Microsoft YaHei" w:eastAsia="Microsoft YaHei" w:cs="Microsoft YaHei"/>
          <w:sz w:val="19"/>
          <w:szCs w:val="19"/>
          <w:spacing w:val="9"/>
        </w:rPr>
        <w:t>境因素</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6"/>
        </w:rPr>
        <w:t>相关的事项</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6"/>
        </w:rPr>
        <w:t>,</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6"/>
        </w:rPr>
        <w:t>以满足生态友好</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6"/>
        </w:rPr>
        <w:t>、节约资源能源</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6"/>
        </w:rPr>
        <w:t>、提高</w:t>
      </w:r>
      <w:r>
        <w:rPr>
          <w:rFonts w:ascii="Microsoft YaHei" w:hAnsi="Microsoft YaHei" w:eastAsia="Microsoft YaHei" w:cs="Microsoft YaHei"/>
          <w:sz w:val="19"/>
          <w:szCs w:val="19"/>
          <w:spacing w:val="5"/>
        </w:rPr>
        <w:t>利用率和转换率</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5"/>
        </w:rPr>
        <w:t>、减少污染物排放</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5"/>
        </w:rPr>
        <w:t>、低碳</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5"/>
        </w:rPr>
        <w:t>、低毒少害</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5"/>
        </w:rPr>
        <w:t>、</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5"/>
        </w:rPr>
        <w:t>延长产品寿命</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5"/>
        </w:rPr>
        <w:t>,有利于循环使用或再利用</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5"/>
        </w:rPr>
        <w:t>、处理处置的绿色供应</w:t>
      </w:r>
      <w:r>
        <w:rPr>
          <w:rFonts w:ascii="Microsoft YaHei" w:hAnsi="Microsoft YaHei" w:eastAsia="Microsoft YaHei" w:cs="Microsoft YaHei"/>
          <w:sz w:val="19"/>
          <w:szCs w:val="19"/>
          <w:spacing w:val="14"/>
        </w:rPr>
        <w:t>链管理要求</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4"/>
        </w:rPr>
        <w:t>,如</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4"/>
        </w:rPr>
        <w:t>:</w:t>
      </w:r>
    </w:p>
    <w:p>
      <w:pPr>
        <w:ind w:left="1774" w:right="77" w:hanging="408"/>
        <w:spacing w:before="2" w:line="19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8"/>
          <w:position w:val="-2"/>
        </w:rPr>
        <w:t>a</w:t>
      </w:r>
      <w:r>
        <w:rPr>
          <w:rFonts w:ascii="Microsoft YaHei" w:hAnsi="Microsoft YaHei" w:eastAsia="Microsoft YaHei" w:cs="Microsoft YaHei"/>
          <w:sz w:val="19"/>
          <w:szCs w:val="19"/>
          <w:spacing w:val="8"/>
        </w:rPr>
        <w:t>)    在设计和开发过程中考虑产品生态设计</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8"/>
        </w:rPr>
        <w:t>,低资源消耗</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8"/>
        </w:rPr>
        <w:t>、低能耗</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8"/>
        </w:rPr>
        <w:t>、模块化</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8"/>
        </w:rPr>
        <w:t>、长寿命</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8"/>
        </w:rPr>
        <w:t>、可循环利用或</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7"/>
        </w:rPr>
        <w:t>可回收再利用以及无毒无害</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17"/>
        </w:rPr>
        <w:t>;</w:t>
      </w:r>
    </w:p>
    <w:p>
      <w:pPr>
        <w:ind w:left="1366"/>
        <w:spacing w:before="31" w:line="20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b)   在采购过程中贯彻绿色采购理念</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14"/>
        </w:rPr>
        <w:t>,遵循绿色标准原则</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4"/>
        </w:rPr>
        <w:t>、落实原辅材料绿色化</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4"/>
        </w:rPr>
        <w:t>;</w:t>
      </w:r>
    </w:p>
    <w:p>
      <w:pPr>
        <w:spacing w:line="208" w:lineRule="auto"/>
        <w:sectPr>
          <w:headerReference w:type="default" r:id="rId40"/>
          <w:footerReference w:type="default" r:id="rId41"/>
          <w:pgSz w:w="11907" w:h="16840"/>
          <w:pgMar w:top="1682" w:right="1352" w:bottom="1297" w:left="328" w:header="1383" w:footer="1108" w:gutter="0"/>
        </w:sectPr>
        <w:rPr>
          <w:rFonts w:ascii="Microsoft YaHei" w:hAnsi="Microsoft YaHei" w:eastAsia="Microsoft YaHei" w:cs="Microsoft YaHei"/>
          <w:sz w:val="19"/>
          <w:szCs w:val="19"/>
        </w:rPr>
      </w:pPr>
    </w:p>
    <w:p>
      <w:pPr>
        <w:ind w:left="833" w:right="801" w:hanging="407"/>
        <w:spacing w:before="304" w:line="20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7"/>
          <w:position w:val="-2"/>
        </w:rPr>
        <w:t>c</w:t>
      </w:r>
      <w:r>
        <w:rPr>
          <w:rFonts w:ascii="Microsoft YaHei" w:hAnsi="Microsoft YaHei" w:eastAsia="Microsoft YaHei" w:cs="Microsoft YaHei"/>
          <w:sz w:val="19"/>
          <w:szCs w:val="19"/>
          <w:spacing w:val="7"/>
        </w:rPr>
        <w:t>)    在内</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7"/>
        </w:rPr>
        <w:t>、外部的物流过程中考虑物</w:t>
      </w:r>
      <w:r>
        <w:rPr>
          <w:rFonts w:ascii="Microsoft YaHei" w:hAnsi="Microsoft YaHei" w:eastAsia="Microsoft YaHei" w:cs="Microsoft YaHei"/>
          <w:sz w:val="19"/>
          <w:szCs w:val="19"/>
          <w:spacing w:val="6"/>
        </w:rPr>
        <w:t>流配送合理化</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6"/>
        </w:rPr>
        <w:t>、物流时效及时并最小化</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6"/>
        </w:rPr>
        <w:t>、运输工具节能环保</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6"/>
        </w:rPr>
        <w:t>、绿</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5"/>
        </w:rPr>
        <w:t>色分装</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5"/>
        </w:rPr>
        <w:t>、应急设施完备</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5"/>
        </w:rPr>
        <w:t>、产品防护绿色包装</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5"/>
        </w:rPr>
        <w:t>、回收系统完善化等</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5"/>
        </w:rPr>
        <w:t>;</w:t>
      </w:r>
    </w:p>
    <w:p>
      <w:pPr>
        <w:ind w:left="426"/>
        <w:spacing w:before="5"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8"/>
        </w:rPr>
        <w:t>d)</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spacing w:val="8"/>
        </w:rPr>
        <w:t>在工作流中绿色研发</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8"/>
        </w:rPr>
        <w:t>、清洁生产</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8"/>
        </w:rPr>
        <w:t>、基础设施的运行和维护绿色化</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7"/>
        </w:rPr>
        <w:t>、绿色环境管理等</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7"/>
        </w:rPr>
        <w:t>;</w:t>
      </w:r>
    </w:p>
    <w:p>
      <w:pPr>
        <w:ind w:left="426"/>
        <w:spacing w:before="34" w:line="19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position w:val="-2"/>
        </w:rPr>
        <w:t>e</w:t>
      </w: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5"/>
        </w:rPr>
        <w:t>在产品中落实生态设计理念</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5"/>
        </w:rPr>
        <w:t>;</w:t>
      </w:r>
    </w:p>
    <w:p>
      <w:pPr>
        <w:ind w:left="423"/>
        <w:spacing w:line="20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5"/>
        </w:rPr>
        <w:t>f)    在产品服务</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5"/>
        </w:rPr>
        <w:t>、销售过程中落实绿色包装</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5"/>
        </w:rPr>
        <w:t>、节能储藏</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5"/>
        </w:rPr>
        <w:t>、建立回收系统</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5"/>
        </w:rPr>
        <w:t>、绿色配送等</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5"/>
        </w:rPr>
        <w:t>;</w:t>
      </w:r>
    </w:p>
    <w:p>
      <w:pPr>
        <w:ind w:left="424"/>
        <w:spacing w:before="2" w:line="197" w:lineRule="auto"/>
        <w:rPr>
          <w:rFonts w:ascii="Microsoft YaHei" w:hAnsi="Microsoft YaHei" w:eastAsia="Microsoft YaHei" w:cs="Microsoft YaHei"/>
          <w:sz w:val="19"/>
          <w:szCs w:val="19"/>
        </w:rPr>
      </w:pPr>
      <w:r>
        <mc:AlternateContent xmlns:mc="http://schemas.openxmlformats.org/markup-compatibility/2006">
          <mc:Choice Requires="wps">
            <w:drawing>
              <wp:anchor distT="0" distB="0" distL="0" distR="0" simplePos="0" relativeHeight="251770880" behindDoc="0" locked="0" layoutInCell="1" allowOverlap="1">
                <wp:simplePos x="0" y="0"/>
                <wp:positionH relativeFrom="column">
                  <wp:posOffset>3170313</wp:posOffset>
                </wp:positionH>
                <wp:positionV relativeFrom="paragraph">
                  <wp:posOffset>3080506</wp:posOffset>
                </wp:positionV>
                <wp:extent cx="6242050" cy="200660"/>
                <wp:effectExtent l="0" t="0" r="0" b="0"/>
                <wp:wrapNone/>
                <wp:docPr id="46" name="TextBox 46"/>
                <wp:cNvGraphicFramePr/>
                <a:graphic>
                  <a:graphicData uri="http://schemas.microsoft.com/office/word/2010/wordprocessingShape">
                    <wps:wsp>
                      <wps:cNvPr id="46" name="TextBox 46"/>
                      <wps:cNvSpPr txBox="1"/>
                      <wps:spPr>
                        <a:xfrm rot="16200000">
                          <a:off x="3170313" y="3080506"/>
                          <a:ext cx="6242050" cy="20066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ind w:left="20"/>
                              <w:spacing w:before="58" w:line="219" w:lineRule="auto"/>
                              <w:rPr>
                                <w:rFonts w:ascii="NSimSun" w:hAnsi="NSimSun" w:eastAsia="NSimSun" w:cs="NSimSun"/>
                                <w:sz w:val="20"/>
                                <w:szCs w:val="20"/>
                              </w:rPr>
                            </w:pPr>
                            <w:r>
                              <w:rPr>
                                <w:rFonts w:ascii="NSimSun" w:hAnsi="NSimSun" w:eastAsia="NSimSun" w:cs="NSimSun"/>
                                <w:sz w:val="20"/>
                                <w:szCs w:val="20"/>
                              </w:rPr>
                              <w:t>订单号：0205250712854432</w:t>
                            </w:r>
                            <w:r>
                              <w:rPr>
                                <w:rFonts w:ascii="NSimSun" w:hAnsi="NSimSun" w:eastAsia="NSimSun" w:cs="NSimSun"/>
                                <w:sz w:val="20"/>
                                <w:szCs w:val="20"/>
                              </w:rPr>
                              <w:t xml:space="preserve">  </w:t>
                            </w:r>
                            <w:r>
                              <w:rPr>
                                <w:rFonts w:ascii="NSimSun" w:hAnsi="NSimSun" w:eastAsia="NSimSun" w:cs="NSimSun"/>
                                <w:sz w:val="20"/>
                                <w:szCs w:val="20"/>
                              </w:rPr>
                              <w:t>防伪编号：2025-0712-0608-5964-6997</w:t>
                            </w:r>
                            <w:r>
                              <w:rPr>
                                <w:rFonts w:ascii="NSimSun" w:hAnsi="NSimSun" w:eastAsia="NSimSun" w:cs="NSimSun"/>
                                <w:sz w:val="20"/>
                                <w:szCs w:val="20"/>
                              </w:rPr>
                              <w:t xml:space="preserve">  </w:t>
                            </w:r>
                            <w:r>
                              <w:rPr>
                                <w:rFonts w:ascii="NSimSun" w:hAnsi="NSimSun" w:eastAsia="NSimSun" w:cs="NSimSun"/>
                                <w:sz w:val="20"/>
                                <w:szCs w:val="20"/>
                              </w:rPr>
                              <w:t>购买单位:</w:t>
                            </w:r>
                            <w:r>
                              <w:rPr>
                                <w:rFonts w:ascii="NSimSun" w:hAnsi="NSimSun" w:eastAsia="NSimSun" w:cs="NSimSun"/>
                                <w:sz w:val="20"/>
                                <w:szCs w:val="20"/>
                              </w:rPr>
                              <w:t xml:space="preserve"> </w:t>
                            </w:r>
                            <w:r>
                              <w:rPr>
                                <w:rFonts w:ascii="NSimSun" w:hAnsi="NSimSun" w:eastAsia="NSimSun" w:cs="NSimSun"/>
                                <w:sz w:val="20"/>
                                <w:szCs w:val="20"/>
                              </w:rPr>
                              <w:t>富利汇</w:t>
                            </w:r>
                            <w:r>
                              <w:rPr>
                                <w:rFonts w:ascii="NSimSun" w:hAnsi="NSimSun" w:eastAsia="NSimSun" w:cs="NSimSun"/>
                                <w:sz w:val="20"/>
                                <w:szCs w:val="20"/>
                                <w:spacing w:val="-1"/>
                              </w:rPr>
                              <w:t>认证（宁夏）有限公司</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94" style="position:absolute;margin-left:249.631pt;margin-top:242.56pt;mso-position-vertical-relative:text;mso-position-horizontal-relative:text;width:491.5pt;height:15.8pt;z-index:251770880;rotation:270;" filled="false" stroked="false" type="#_x0000_t202">
                <v:fill on="false"/>
                <v:stroke on="false"/>
                <v:path/>
                <v:imagedata o:title=""/>
                <o:lock v:ext="edit" aspectratio="false"/>
                <v:textbox inset="0mm,0mm,0mm,0mm">
                  <w:txbxContent>
                    <w:p>
                      <w:pPr>
                        <w:ind w:left="20"/>
                        <w:spacing w:before="58" w:line="219" w:lineRule="auto"/>
                        <w:rPr>
                          <w:rFonts w:ascii="NSimSun" w:hAnsi="NSimSun" w:eastAsia="NSimSun" w:cs="NSimSun"/>
                          <w:sz w:val="20"/>
                          <w:szCs w:val="20"/>
                        </w:rPr>
                      </w:pPr>
                      <w:r>
                        <w:rPr>
                          <w:rFonts w:ascii="NSimSun" w:hAnsi="NSimSun" w:eastAsia="NSimSun" w:cs="NSimSun"/>
                          <w:sz w:val="20"/>
                          <w:szCs w:val="20"/>
                        </w:rPr>
                        <w:t>订单号：0205250712854432</w:t>
                      </w:r>
                      <w:r>
                        <w:rPr>
                          <w:rFonts w:ascii="NSimSun" w:hAnsi="NSimSun" w:eastAsia="NSimSun" w:cs="NSimSun"/>
                          <w:sz w:val="20"/>
                          <w:szCs w:val="20"/>
                        </w:rPr>
                        <w:t xml:space="preserve">  </w:t>
                      </w:r>
                      <w:r>
                        <w:rPr>
                          <w:rFonts w:ascii="NSimSun" w:hAnsi="NSimSun" w:eastAsia="NSimSun" w:cs="NSimSun"/>
                          <w:sz w:val="20"/>
                          <w:szCs w:val="20"/>
                        </w:rPr>
                        <w:t>防伪编号：2025-0712-0608-5964-6997</w:t>
                      </w:r>
                      <w:r>
                        <w:rPr>
                          <w:rFonts w:ascii="NSimSun" w:hAnsi="NSimSun" w:eastAsia="NSimSun" w:cs="NSimSun"/>
                          <w:sz w:val="20"/>
                          <w:szCs w:val="20"/>
                        </w:rPr>
                        <w:t xml:space="preserve">  </w:t>
                      </w:r>
                      <w:r>
                        <w:rPr>
                          <w:rFonts w:ascii="NSimSun" w:hAnsi="NSimSun" w:eastAsia="NSimSun" w:cs="NSimSun"/>
                          <w:sz w:val="20"/>
                          <w:szCs w:val="20"/>
                        </w:rPr>
                        <w:t>购买单位:</w:t>
                      </w:r>
                      <w:r>
                        <w:rPr>
                          <w:rFonts w:ascii="NSimSun" w:hAnsi="NSimSun" w:eastAsia="NSimSun" w:cs="NSimSun"/>
                          <w:sz w:val="20"/>
                          <w:szCs w:val="20"/>
                        </w:rPr>
                        <w:t xml:space="preserve"> </w:t>
                      </w:r>
                      <w:r>
                        <w:rPr>
                          <w:rFonts w:ascii="NSimSun" w:hAnsi="NSimSun" w:eastAsia="NSimSun" w:cs="NSimSun"/>
                          <w:sz w:val="20"/>
                          <w:szCs w:val="20"/>
                        </w:rPr>
                        <w:t>富利汇</w:t>
                      </w:r>
                      <w:r>
                        <w:rPr>
                          <w:rFonts w:ascii="NSimSun" w:hAnsi="NSimSun" w:eastAsia="NSimSun" w:cs="NSimSun"/>
                          <w:sz w:val="20"/>
                          <w:szCs w:val="20"/>
                          <w:spacing w:val="-1"/>
                        </w:rPr>
                        <w:t>认证（宁夏）有限公司</w:t>
                      </w:r>
                    </w:p>
                  </w:txbxContent>
                </v:textbox>
              </v:shape>
            </w:pict>
          </mc:Fallback>
        </mc:AlternateContent>
      </w:r>
      <w:r>
        <w:rPr>
          <w:rFonts w:ascii="Microsoft YaHei" w:hAnsi="Microsoft YaHei" w:eastAsia="Microsoft YaHei" w:cs="Microsoft YaHei"/>
          <w:sz w:val="19"/>
          <w:szCs w:val="19"/>
          <w:spacing w:val="17"/>
        </w:rPr>
        <w:t>g)   确保绿色消费或引导或指导产品或服务的绿色消费</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7"/>
        </w:rPr>
        <w:t>;</w:t>
      </w:r>
    </w:p>
    <w:p>
      <w:pPr>
        <w:ind w:left="424"/>
        <w:spacing w:before="27" w:line="17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5"/>
        </w:rPr>
        <w:t>h)   废物管理绿色化</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5"/>
        </w:rPr>
        <w:t>,包括再利用</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5"/>
        </w:rPr>
        <w:t>、翻新</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5"/>
        </w:rPr>
        <w:t>、再循环</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5"/>
        </w:rPr>
        <w:t>、卫生或安全处置</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5"/>
        </w:rPr>
        <w:t>。</w:t>
      </w:r>
    </w:p>
    <w:p>
      <w:pPr>
        <w:ind w:left="432"/>
        <w:spacing w:before="45" w:line="18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除组织能够直接控制的环境因素外</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18"/>
        </w:rPr>
        <w:t>,组织应确定其能够施加影响的环境因素得到了有效控制</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8"/>
        </w:rPr>
        <w:t>。</w:t>
      </w:r>
    </w:p>
    <w:p>
      <w:pPr>
        <w:spacing w:before="197" w:line="195" w:lineRule="auto"/>
        <w:rPr>
          <w:rFonts w:ascii="SimHei" w:hAnsi="SimHei" w:eastAsia="SimHei" w:cs="SimHei"/>
          <w:sz w:val="19"/>
          <w:szCs w:val="19"/>
        </w:rPr>
      </w:pPr>
      <w:r>
        <w:rPr>
          <w:rFonts w:ascii="Microsoft YaHei" w:hAnsi="Microsoft YaHei" w:eastAsia="Microsoft YaHei" w:cs="Microsoft YaHei"/>
          <w:sz w:val="19"/>
          <w:szCs w:val="19"/>
          <w:spacing w:val="7"/>
          <w:position w:val="-1"/>
        </w:rPr>
        <w:t>A.6.</w:t>
      </w:r>
      <w:r>
        <w:rPr>
          <w:rFonts w:ascii="Microsoft YaHei" w:hAnsi="Microsoft YaHei" w:eastAsia="Microsoft YaHei" w:cs="Microsoft YaHei"/>
          <w:sz w:val="19"/>
          <w:szCs w:val="19"/>
          <w:spacing w:val="-9"/>
          <w:position w:val="-1"/>
        </w:rPr>
        <w:t xml:space="preserve"> </w:t>
      </w:r>
      <w:r>
        <w:rPr>
          <w:rFonts w:ascii="Microsoft YaHei" w:hAnsi="Microsoft YaHei" w:eastAsia="Microsoft YaHei" w:cs="Microsoft YaHei"/>
          <w:sz w:val="19"/>
          <w:szCs w:val="19"/>
          <w:spacing w:val="7"/>
          <w:position w:val="-1"/>
        </w:rPr>
        <w:t>1.3   </w:t>
      </w:r>
      <w:r>
        <w:rPr>
          <w:rFonts w:ascii="SimHei" w:hAnsi="SimHei" w:eastAsia="SimHei" w:cs="SimHei"/>
          <w:sz w:val="19"/>
          <w:szCs w:val="19"/>
          <w:spacing w:val="7"/>
          <w:position w:val="1"/>
        </w:rPr>
        <w:t>合规义务</w:t>
      </w:r>
    </w:p>
    <w:p>
      <w:pPr>
        <w:ind w:left="10" w:right="801" w:firstLine="412"/>
        <w:spacing w:before="175" w:line="20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rPr>
        <w:t>组织需详细确定其在</w:t>
      </w:r>
      <w:r>
        <w:rPr>
          <w:rFonts w:ascii="Microsoft YaHei" w:hAnsi="Microsoft YaHei" w:eastAsia="Microsoft YaHei" w:cs="Microsoft YaHei"/>
          <w:sz w:val="19"/>
          <w:szCs w:val="19"/>
          <w:spacing w:val="33"/>
        </w:rPr>
        <w:t xml:space="preserve"> </w:t>
      </w:r>
      <w:r>
        <w:rPr>
          <w:rFonts w:ascii="Microsoft YaHei" w:hAnsi="Microsoft YaHei" w:eastAsia="Microsoft YaHei" w:cs="Microsoft YaHei"/>
          <w:sz w:val="19"/>
          <w:szCs w:val="19"/>
          <w:spacing w:val="19"/>
          <w:position w:val="-2"/>
        </w:rPr>
        <w:t>4.</w:t>
      </w:r>
      <w:r>
        <w:rPr>
          <w:rFonts w:ascii="Microsoft YaHei" w:hAnsi="Microsoft YaHei" w:eastAsia="Microsoft YaHei" w:cs="Microsoft YaHei"/>
          <w:sz w:val="19"/>
          <w:szCs w:val="19"/>
          <w:spacing w:val="-28"/>
          <w:position w:val="-2"/>
        </w:rPr>
        <w:t xml:space="preserve"> </w:t>
      </w:r>
      <w:r>
        <w:rPr>
          <w:rFonts w:ascii="Microsoft YaHei" w:hAnsi="Microsoft YaHei" w:eastAsia="Microsoft YaHei" w:cs="Microsoft YaHei"/>
          <w:sz w:val="19"/>
          <w:szCs w:val="19"/>
          <w:spacing w:val="19"/>
          <w:position w:val="-2"/>
        </w:rPr>
        <w:t>2 </w:t>
      </w:r>
      <w:r>
        <w:rPr>
          <w:rFonts w:ascii="Microsoft YaHei" w:hAnsi="Microsoft YaHei" w:eastAsia="Microsoft YaHei" w:cs="Microsoft YaHei"/>
          <w:sz w:val="19"/>
          <w:szCs w:val="19"/>
          <w:spacing w:val="19"/>
        </w:rPr>
        <w:t>中识别的适用于其环境因素的合规义务</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9"/>
        </w:rPr>
        <w:t>,并确定这些合规义务如何适用</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7"/>
        </w:rPr>
        <w:t>于组织</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7"/>
        </w:rPr>
        <w:t>。合规义务包括组织应遵守的法律法规要求</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7"/>
        </w:rPr>
        <w:t>,及组织应遵守的或选择遵守的其他要求</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7"/>
        </w:rPr>
        <w:t>。</w:t>
      </w:r>
    </w:p>
    <w:p>
      <w:pPr>
        <w:ind w:left="421"/>
        <w:spacing w:before="1" w:line="18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适用时</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8"/>
        </w:rPr>
        <w:t>,与组织环境因素相关的强制性法律法规要求可能包括</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8"/>
        </w:rPr>
        <w:t>:</w:t>
      </w:r>
    </w:p>
    <w:p>
      <w:pPr>
        <w:ind w:left="424"/>
        <w:spacing w:before="38"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position w:val="-2"/>
        </w:rPr>
        <w:t>a</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6"/>
        </w:rPr>
        <w:t>政府机构或其他相关权力机构的要求</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rPr>
        <w:t>;</w:t>
      </w:r>
    </w:p>
    <w:p>
      <w:pPr>
        <w:ind w:left="425"/>
        <w:spacing w:before="25" w:line="17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7"/>
        </w:rPr>
        <w:t>b)    国际的</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7"/>
        </w:rPr>
        <w:t>、国家的和地方的法律法规</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7"/>
        </w:rPr>
        <w:t>;</w:t>
      </w:r>
    </w:p>
    <w:p>
      <w:pPr>
        <w:ind w:left="426"/>
        <w:spacing w:before="43"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position w:val="-2"/>
        </w:rPr>
        <w:t>c</w:t>
      </w:r>
      <w:r>
        <w:rPr>
          <w:rFonts w:ascii="Microsoft YaHei" w:hAnsi="Microsoft YaHei" w:eastAsia="Microsoft YaHei" w:cs="Microsoft YaHei"/>
          <w:sz w:val="19"/>
          <w:szCs w:val="19"/>
          <w:spacing w:val="9"/>
        </w:rPr>
        <w:t>)    许可</w:t>
      </w:r>
      <w:r>
        <w:rPr>
          <w:rFonts w:ascii="Microsoft YaHei" w:hAnsi="Microsoft YaHei" w:eastAsia="Microsoft YaHei" w:cs="Microsoft YaHei"/>
          <w:sz w:val="19"/>
          <w:szCs w:val="19"/>
          <w:spacing w:val="-15"/>
        </w:rPr>
        <w:t xml:space="preserve"> </w:t>
      </w:r>
      <w:r>
        <w:rPr>
          <w:rFonts w:ascii="Microsoft YaHei" w:hAnsi="Microsoft YaHei" w:eastAsia="Microsoft YaHei" w:cs="Microsoft YaHei"/>
          <w:sz w:val="19"/>
          <w:szCs w:val="19"/>
          <w:spacing w:val="9"/>
        </w:rPr>
        <w:t>、执照或其他形式授权中规定的要求</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9"/>
        </w:rPr>
        <w:t>;</w:t>
      </w:r>
    </w:p>
    <w:p>
      <w:pPr>
        <w:ind w:left="426"/>
        <w:spacing w:before="22"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8"/>
        </w:rPr>
        <w:t>d)</w:t>
      </w:r>
      <w:r>
        <w:rPr>
          <w:rFonts w:ascii="Microsoft YaHei" w:hAnsi="Microsoft YaHei" w:eastAsia="Microsoft YaHei" w:cs="Microsoft YaHei"/>
          <w:sz w:val="19"/>
          <w:szCs w:val="19"/>
          <w:spacing w:val="22"/>
        </w:rPr>
        <w:t xml:space="preserve">   </w:t>
      </w:r>
      <w:r>
        <w:rPr>
          <w:rFonts w:ascii="Microsoft YaHei" w:hAnsi="Microsoft YaHei" w:eastAsia="Microsoft YaHei" w:cs="Microsoft YaHei"/>
          <w:sz w:val="19"/>
          <w:szCs w:val="19"/>
          <w:spacing w:val="8"/>
        </w:rPr>
        <w:t>监管机构颁布的法令</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8"/>
        </w:rPr>
        <w:t>、条例或指南</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8"/>
        </w:rPr>
        <w:t>;</w:t>
      </w:r>
    </w:p>
    <w:p>
      <w:pPr>
        <w:ind w:left="426"/>
        <w:spacing w:before="44" w:line="17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position w:val="-2"/>
        </w:rPr>
        <w:t>e</w:t>
      </w:r>
      <w:r>
        <w:rPr>
          <w:rFonts w:ascii="Microsoft YaHei" w:hAnsi="Microsoft YaHei" w:eastAsia="Microsoft YaHei" w:cs="Microsoft YaHei"/>
          <w:sz w:val="19"/>
          <w:szCs w:val="19"/>
          <w:spacing w:val="11"/>
        </w:rPr>
        <w:t>)</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1"/>
        </w:rPr>
        <w:t>法院或行政的裁决</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1"/>
        </w:rPr>
        <w:t>。</w:t>
      </w:r>
    </w:p>
    <w:p>
      <w:pPr>
        <w:ind w:left="2" w:right="727" w:firstLine="419"/>
        <w:spacing w:before="23" w:line="21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2"/>
        </w:rPr>
        <w:t>合规义务也包括组织应采纳或选择采纳的</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22"/>
        </w:rPr>
        <w:t>,</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22"/>
        </w:rPr>
        <w:t>与其绿色供应链管理体系有关的其</w:t>
      </w:r>
      <w:r>
        <w:rPr>
          <w:rFonts w:ascii="Microsoft YaHei" w:hAnsi="Microsoft YaHei" w:eastAsia="Microsoft YaHei" w:cs="Microsoft YaHei"/>
          <w:sz w:val="19"/>
          <w:szCs w:val="19"/>
          <w:spacing w:val="21"/>
        </w:rPr>
        <w:t>他相关方的要求</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21"/>
        </w:rPr>
        <w:t>。</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7"/>
        </w:rPr>
        <w:t>适用时</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7"/>
        </w:rPr>
        <w:t>,这些要求可能包括</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7"/>
        </w:rPr>
        <w:t>:</w:t>
      </w:r>
    </w:p>
    <w:p>
      <w:pPr>
        <w:ind w:left="424"/>
        <w:spacing w:before="1"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position w:val="-2"/>
        </w:rPr>
        <w:t>a</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6"/>
        </w:rPr>
        <w:t>与社会团体或非政府组织达成的协议</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rPr>
        <w:t>;</w:t>
      </w:r>
    </w:p>
    <w:p>
      <w:pPr>
        <w:ind w:left="425"/>
        <w:spacing w:before="24" w:line="17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b)</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5"/>
        </w:rPr>
        <w:t>与公共机关或客户达成的协议</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5"/>
        </w:rPr>
        <w:t>;</w:t>
      </w:r>
    </w:p>
    <w:p>
      <w:pPr>
        <w:ind w:left="426"/>
        <w:spacing w:before="44"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position w:val="-2"/>
        </w:rPr>
        <w:t>c</w:t>
      </w:r>
      <w:r>
        <w:rPr>
          <w:rFonts w:ascii="Microsoft YaHei" w:hAnsi="Microsoft YaHei" w:eastAsia="Microsoft YaHei" w:cs="Microsoft YaHei"/>
          <w:sz w:val="19"/>
          <w:szCs w:val="19"/>
          <w:spacing w:val="12"/>
        </w:rPr>
        <w:t>)</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2"/>
        </w:rPr>
        <w:t>组织的要求</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2"/>
        </w:rPr>
        <w:t>;</w:t>
      </w:r>
    </w:p>
    <w:p>
      <w:pPr>
        <w:ind w:left="426"/>
        <w:spacing w:before="25" w:line="17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rPr>
        <w:t>d)</w:t>
      </w:r>
      <w:r>
        <w:rPr>
          <w:rFonts w:ascii="Microsoft YaHei" w:hAnsi="Microsoft YaHei" w:eastAsia="Microsoft YaHei" w:cs="Microsoft YaHei"/>
          <w:sz w:val="19"/>
          <w:szCs w:val="19"/>
          <w:spacing w:val="14"/>
          <w:w w:val="101"/>
        </w:rPr>
        <w:t xml:space="preserve">    </w:t>
      </w:r>
      <w:r>
        <w:rPr>
          <w:rFonts w:ascii="Microsoft YaHei" w:hAnsi="Microsoft YaHei" w:eastAsia="Microsoft YaHei" w:cs="Microsoft YaHei"/>
          <w:sz w:val="19"/>
          <w:szCs w:val="19"/>
          <w:spacing w:val="11"/>
        </w:rPr>
        <w:t>自愿性原则或业务守则</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1"/>
        </w:rPr>
        <w:t>;</w:t>
      </w:r>
    </w:p>
    <w:p>
      <w:pPr>
        <w:ind w:left="426"/>
        <w:spacing w:before="45" w:line="17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position w:val="-2"/>
        </w:rPr>
        <w:t>e</w:t>
      </w:r>
      <w:r>
        <w:rPr>
          <w:rFonts w:ascii="Microsoft YaHei" w:hAnsi="Microsoft YaHei" w:eastAsia="Microsoft YaHei" w:cs="Microsoft YaHei"/>
          <w:sz w:val="19"/>
          <w:szCs w:val="19"/>
          <w:spacing w:val="11"/>
        </w:rPr>
        <w:t>)</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1"/>
        </w:rPr>
        <w:t>自愿性标志或环境承诺</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1"/>
        </w:rPr>
        <w:t>;</w:t>
      </w:r>
    </w:p>
    <w:p>
      <w:pPr>
        <w:ind w:left="423"/>
        <w:spacing w:before="23"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f)</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6"/>
        </w:rPr>
        <w:t>与组织签订的合同所约定的义务</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6"/>
        </w:rPr>
        <w:t>;</w:t>
      </w:r>
    </w:p>
    <w:p>
      <w:pPr>
        <w:ind w:left="424"/>
        <w:spacing w:before="45" w:line="17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g)</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4"/>
        </w:rPr>
        <w:t>相关的组织标准或行业标准</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4"/>
        </w:rPr>
        <w:t>。</w:t>
      </w:r>
    </w:p>
    <w:p>
      <w:pPr>
        <w:spacing w:before="204" w:line="191" w:lineRule="auto"/>
        <w:rPr>
          <w:rFonts w:ascii="SimHei" w:hAnsi="SimHei" w:eastAsia="SimHei" w:cs="SimHei"/>
          <w:sz w:val="19"/>
          <w:szCs w:val="19"/>
        </w:rPr>
      </w:pPr>
      <w:r>
        <w:rPr>
          <w:rFonts w:ascii="Microsoft YaHei" w:hAnsi="Microsoft YaHei" w:eastAsia="Microsoft YaHei" w:cs="Microsoft YaHei"/>
          <w:sz w:val="19"/>
          <w:szCs w:val="19"/>
          <w:spacing w:val="7"/>
          <w:position w:val="-1"/>
        </w:rPr>
        <w:t>A.6.</w:t>
      </w:r>
      <w:r>
        <w:rPr>
          <w:rFonts w:ascii="Microsoft YaHei" w:hAnsi="Microsoft YaHei" w:eastAsia="Microsoft YaHei" w:cs="Microsoft YaHei"/>
          <w:sz w:val="19"/>
          <w:szCs w:val="19"/>
          <w:spacing w:val="3"/>
          <w:position w:val="-1"/>
        </w:rPr>
        <w:t xml:space="preserve"> </w:t>
      </w:r>
      <w:r>
        <w:rPr>
          <w:rFonts w:ascii="Microsoft YaHei" w:hAnsi="Microsoft YaHei" w:eastAsia="Microsoft YaHei" w:cs="Microsoft YaHei"/>
          <w:sz w:val="19"/>
          <w:szCs w:val="19"/>
          <w:spacing w:val="7"/>
          <w:position w:val="-1"/>
        </w:rPr>
        <w:t>1.4   </w:t>
      </w:r>
      <w:r>
        <w:rPr>
          <w:rFonts w:ascii="SimHei" w:hAnsi="SimHei" w:eastAsia="SimHei" w:cs="SimHei"/>
          <w:sz w:val="19"/>
          <w:szCs w:val="19"/>
          <w:spacing w:val="7"/>
        </w:rPr>
        <w:t>措施的策划</w:t>
      </w:r>
    </w:p>
    <w:p>
      <w:pPr>
        <w:ind w:left="3" w:right="801" w:firstLine="419"/>
        <w:spacing w:before="182" w:line="20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rPr>
        <w:t>组织需在高层面上</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
        </w:rPr>
        <w:t>策</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1"/>
        </w:rPr>
        <w:t>划</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1"/>
        </w:rPr>
        <w:t>绿</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1"/>
        </w:rPr>
        <w:t>色</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
        </w:rPr>
        <w:t>供</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1"/>
        </w:rPr>
        <w:t>应</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
        </w:rPr>
        <w:t>链</w:t>
      </w:r>
      <w:r>
        <w:rPr>
          <w:rFonts w:ascii="Microsoft YaHei" w:hAnsi="Microsoft YaHei" w:eastAsia="Microsoft YaHei" w:cs="Microsoft YaHei"/>
          <w:sz w:val="19"/>
          <w:szCs w:val="19"/>
          <w:spacing w:val="-22"/>
        </w:rPr>
        <w:t xml:space="preserve"> </w:t>
      </w:r>
      <w:r>
        <w:rPr>
          <w:rFonts w:ascii="Microsoft YaHei" w:hAnsi="Microsoft YaHei" w:eastAsia="Microsoft YaHei" w:cs="Microsoft YaHei"/>
          <w:sz w:val="19"/>
          <w:szCs w:val="19"/>
          <w:spacing w:val="-1"/>
        </w:rPr>
        <w:t>管</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1"/>
        </w:rPr>
        <w:t>理</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1"/>
        </w:rPr>
        <w:t>体</w:t>
      </w:r>
      <w:r>
        <w:rPr>
          <w:rFonts w:ascii="Microsoft YaHei" w:hAnsi="Microsoft YaHei" w:eastAsia="Microsoft YaHei" w:cs="Microsoft YaHei"/>
          <w:sz w:val="19"/>
          <w:szCs w:val="19"/>
          <w:spacing w:val="-15"/>
        </w:rPr>
        <w:t xml:space="preserve"> </w:t>
      </w:r>
      <w:r>
        <w:rPr>
          <w:rFonts w:ascii="Microsoft YaHei" w:hAnsi="Microsoft YaHei" w:eastAsia="Microsoft YaHei" w:cs="Microsoft YaHei"/>
          <w:sz w:val="19"/>
          <w:szCs w:val="19"/>
          <w:spacing w:val="-1"/>
        </w:rPr>
        <w:t>系 中</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1"/>
        </w:rPr>
        <w:t>应</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1"/>
        </w:rPr>
        <w:t>采</w:t>
      </w:r>
      <w:r>
        <w:rPr>
          <w:rFonts w:ascii="Microsoft YaHei" w:hAnsi="Microsoft YaHei" w:eastAsia="Microsoft YaHei" w:cs="Microsoft YaHei"/>
          <w:sz w:val="19"/>
          <w:szCs w:val="19"/>
          <w:spacing w:val="-22"/>
        </w:rPr>
        <w:t xml:space="preserve"> </w:t>
      </w:r>
      <w:r>
        <w:rPr>
          <w:rFonts w:ascii="Microsoft YaHei" w:hAnsi="Microsoft YaHei" w:eastAsia="Microsoft YaHei" w:cs="Microsoft YaHei"/>
          <w:sz w:val="19"/>
          <w:szCs w:val="19"/>
          <w:spacing w:val="-1"/>
        </w:rPr>
        <w:t>取 的</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1"/>
        </w:rPr>
        <w:t>措</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1"/>
        </w:rPr>
        <w:t>施 ,</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
        </w:rPr>
        <w:t>以</w:t>
      </w:r>
      <w:r>
        <w:rPr>
          <w:rFonts w:ascii="Microsoft YaHei" w:hAnsi="Microsoft YaHei" w:eastAsia="Microsoft YaHei" w:cs="Microsoft YaHei"/>
          <w:sz w:val="19"/>
          <w:szCs w:val="19"/>
          <w:spacing w:val="-22"/>
        </w:rPr>
        <w:t xml:space="preserve"> </w:t>
      </w:r>
      <w:r>
        <w:rPr>
          <w:rFonts w:ascii="Microsoft YaHei" w:hAnsi="Microsoft YaHei" w:eastAsia="Microsoft YaHei" w:cs="Microsoft YaHei"/>
          <w:sz w:val="19"/>
          <w:szCs w:val="19"/>
          <w:spacing w:val="-1"/>
        </w:rPr>
        <w:t>管</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1"/>
        </w:rPr>
        <w:t>理</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1"/>
        </w:rPr>
        <w:t>其</w:t>
      </w:r>
      <w:r>
        <w:rPr>
          <w:rFonts w:ascii="Microsoft YaHei" w:hAnsi="Microsoft YaHei" w:eastAsia="Microsoft YaHei" w:cs="Microsoft YaHei"/>
          <w:sz w:val="19"/>
          <w:szCs w:val="19"/>
          <w:spacing w:val="-22"/>
        </w:rPr>
        <w:t xml:space="preserve"> </w:t>
      </w:r>
      <w:r>
        <w:rPr>
          <w:rFonts w:ascii="Microsoft YaHei" w:hAnsi="Microsoft YaHei" w:eastAsia="Microsoft YaHei" w:cs="Microsoft YaHei"/>
          <w:sz w:val="19"/>
          <w:szCs w:val="19"/>
          <w:spacing w:val="-1"/>
        </w:rPr>
        <w:t>重</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1"/>
        </w:rPr>
        <w:t>要</w:t>
      </w:r>
      <w:r>
        <w:rPr>
          <w:rFonts w:ascii="Microsoft YaHei" w:hAnsi="Microsoft YaHei" w:eastAsia="Microsoft YaHei" w:cs="Microsoft YaHei"/>
          <w:sz w:val="19"/>
          <w:szCs w:val="19"/>
          <w:spacing w:val="-22"/>
        </w:rPr>
        <w:t xml:space="preserve"> </w:t>
      </w:r>
      <w:r>
        <w:rPr>
          <w:rFonts w:ascii="Microsoft YaHei" w:hAnsi="Microsoft YaHei" w:eastAsia="Microsoft YaHei" w:cs="Microsoft YaHei"/>
          <w:sz w:val="19"/>
          <w:szCs w:val="19"/>
          <w:spacing w:val="-1"/>
        </w:rPr>
        <w:t>环</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1"/>
        </w:rPr>
        <w:t>境 因</w:t>
      </w:r>
      <w:r>
        <w:rPr>
          <w:rFonts w:ascii="Microsoft YaHei" w:hAnsi="Microsoft YaHei" w:eastAsia="Microsoft YaHei" w:cs="Microsoft YaHei"/>
          <w:sz w:val="19"/>
          <w:szCs w:val="19"/>
          <w:spacing w:val="-20"/>
        </w:rPr>
        <w:t xml:space="preserve"> </w:t>
      </w:r>
      <w:r>
        <w:rPr>
          <w:rFonts w:ascii="Microsoft YaHei" w:hAnsi="Microsoft YaHei" w:eastAsia="Microsoft YaHei" w:cs="Microsoft YaHei"/>
          <w:sz w:val="19"/>
          <w:szCs w:val="19"/>
          <w:spacing w:val="-1"/>
        </w:rPr>
        <w:t>素</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
        </w:rPr>
        <w:t>、合</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9"/>
          <w:szCs w:val="19"/>
          <w:spacing w:val="-1"/>
        </w:rPr>
        <w:t>规</w:t>
      </w:r>
      <w:r>
        <w:rPr>
          <w:rFonts w:ascii="Microsoft YaHei" w:hAnsi="Microsoft YaHei" w:eastAsia="Microsoft YaHei" w:cs="Microsoft YaHei"/>
          <w:sz w:val="19"/>
          <w:szCs w:val="19"/>
          <w:spacing w:val="-22"/>
        </w:rPr>
        <w:t xml:space="preserve"> </w:t>
      </w:r>
      <w:r>
        <w:rPr>
          <w:rFonts w:ascii="Microsoft YaHei" w:hAnsi="Microsoft YaHei" w:eastAsia="Microsoft YaHei" w:cs="Microsoft YaHei"/>
          <w:sz w:val="19"/>
          <w:szCs w:val="19"/>
          <w:spacing w:val="-1"/>
        </w:rPr>
        <w:t>义</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1"/>
        </w:rPr>
        <w:t>务</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1"/>
        </w:rPr>
        <w:t>,</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1"/>
        </w:rPr>
        <w:t>以及</w:t>
      </w:r>
      <w:r>
        <w:rPr>
          <w:rFonts w:ascii="Microsoft YaHei" w:hAnsi="Microsoft YaHei" w:eastAsia="Microsoft YaHei" w:cs="Microsoft YaHei"/>
          <w:sz w:val="19"/>
          <w:szCs w:val="19"/>
          <w:spacing w:val="38"/>
          <w:w w:val="101"/>
        </w:rPr>
        <w:t xml:space="preserve"> </w:t>
      </w:r>
      <w:r>
        <w:rPr>
          <w:rFonts w:ascii="Microsoft YaHei" w:hAnsi="Microsoft YaHei" w:eastAsia="Microsoft YaHei" w:cs="Microsoft YaHei"/>
          <w:sz w:val="19"/>
          <w:szCs w:val="19"/>
          <w:spacing w:val="11"/>
          <w:position w:val="-2"/>
        </w:rPr>
        <w:t>6.</w:t>
      </w:r>
      <w:r>
        <w:rPr>
          <w:rFonts w:ascii="Microsoft YaHei" w:hAnsi="Microsoft YaHei" w:eastAsia="Microsoft YaHei" w:cs="Microsoft YaHei"/>
          <w:sz w:val="19"/>
          <w:szCs w:val="19"/>
          <w:spacing w:val="-24"/>
          <w:position w:val="-2"/>
        </w:rPr>
        <w:t xml:space="preserve"> </w:t>
      </w:r>
      <w:r>
        <w:rPr>
          <w:rFonts w:ascii="Microsoft YaHei" w:hAnsi="Microsoft YaHei" w:eastAsia="Microsoft YaHei" w:cs="Microsoft YaHei"/>
          <w:sz w:val="19"/>
          <w:szCs w:val="19"/>
          <w:spacing w:val="11"/>
          <w:position w:val="-2"/>
        </w:rPr>
        <w:t>1.</w:t>
      </w:r>
      <w:r>
        <w:rPr>
          <w:rFonts w:ascii="Microsoft YaHei" w:hAnsi="Microsoft YaHei" w:eastAsia="Microsoft YaHei" w:cs="Microsoft YaHei"/>
          <w:sz w:val="19"/>
          <w:szCs w:val="19"/>
          <w:spacing w:val="-23"/>
          <w:position w:val="-2"/>
        </w:rPr>
        <w:t xml:space="preserve"> </w:t>
      </w:r>
      <w:r>
        <w:rPr>
          <w:rFonts w:ascii="Microsoft YaHei" w:hAnsi="Microsoft YaHei" w:eastAsia="Microsoft YaHei" w:cs="Microsoft YaHei"/>
          <w:sz w:val="19"/>
          <w:szCs w:val="19"/>
          <w:spacing w:val="11"/>
          <w:position w:val="-2"/>
        </w:rPr>
        <w:t>1</w:t>
      </w:r>
      <w:r>
        <w:rPr>
          <w:rFonts w:ascii="Microsoft YaHei" w:hAnsi="Microsoft YaHei" w:eastAsia="Microsoft YaHei" w:cs="Microsoft YaHei"/>
          <w:sz w:val="19"/>
          <w:szCs w:val="19"/>
          <w:spacing w:val="-20"/>
          <w:position w:val="-2"/>
        </w:rPr>
        <w:t xml:space="preserve"> </w:t>
      </w:r>
      <w:r>
        <w:rPr>
          <w:rFonts w:ascii="Microsoft YaHei" w:hAnsi="Microsoft YaHei" w:eastAsia="Microsoft YaHei" w:cs="Microsoft YaHei"/>
          <w:sz w:val="19"/>
          <w:szCs w:val="19"/>
          <w:spacing w:val="11"/>
        </w:rPr>
        <w:t>识别的</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1"/>
        </w:rPr>
        <w:t>、组织优先考虑的风险和机遇</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1"/>
        </w:rPr>
        <w:t>,</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1"/>
        </w:rPr>
        <w:t>以实现其绿色供应链管理体系的预期结果</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1"/>
        </w:rPr>
        <w:t>。</w:t>
      </w:r>
    </w:p>
    <w:p>
      <w:pPr>
        <w:ind w:right="801" w:firstLine="424"/>
        <w:spacing w:before="2" w:line="205"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rPr>
        <w:t>策划的措施可包括建立绿色供应链管理体系 目标(见</w:t>
      </w:r>
      <w:r>
        <w:rPr>
          <w:rFonts w:ascii="Microsoft YaHei" w:hAnsi="Microsoft YaHei" w:eastAsia="Microsoft YaHei" w:cs="Microsoft YaHei"/>
          <w:sz w:val="19"/>
          <w:szCs w:val="19"/>
          <w:spacing w:val="44"/>
        </w:rPr>
        <w:t xml:space="preserve"> </w:t>
      </w:r>
      <w:r>
        <w:rPr>
          <w:rFonts w:ascii="Microsoft YaHei" w:hAnsi="Microsoft YaHei" w:eastAsia="Microsoft YaHei" w:cs="Microsoft YaHei"/>
          <w:sz w:val="19"/>
          <w:szCs w:val="19"/>
          <w:spacing w:val="19"/>
          <w:position w:val="-2"/>
        </w:rPr>
        <w:t>6.</w:t>
      </w:r>
      <w:r>
        <w:rPr>
          <w:rFonts w:ascii="Microsoft YaHei" w:hAnsi="Microsoft YaHei" w:eastAsia="Microsoft YaHei" w:cs="Microsoft YaHei"/>
          <w:sz w:val="19"/>
          <w:szCs w:val="19"/>
          <w:spacing w:val="-22"/>
          <w:position w:val="-2"/>
        </w:rPr>
        <w:t xml:space="preserve"> </w:t>
      </w:r>
      <w:r>
        <w:rPr>
          <w:rFonts w:ascii="Microsoft YaHei" w:hAnsi="Microsoft YaHei" w:eastAsia="Microsoft YaHei" w:cs="Microsoft YaHei"/>
          <w:sz w:val="19"/>
          <w:szCs w:val="19"/>
          <w:spacing w:val="19"/>
        </w:rPr>
        <w:t>2) ,或以单独或结合的方式融入绿色</w:t>
      </w:r>
      <w:r>
        <w:rPr>
          <w:rFonts w:ascii="Microsoft YaHei" w:hAnsi="Microsoft YaHei" w:eastAsia="Microsoft YaHei" w:cs="Microsoft YaHei"/>
          <w:sz w:val="19"/>
          <w:szCs w:val="19"/>
          <w:spacing w:val="18"/>
        </w:rPr>
        <w:t>供应</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8"/>
        </w:rPr>
        <w:t>链管理体系的其他过程</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8"/>
        </w:rPr>
        <w:t>。也可通过其他管理体系提出一些措施</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,例如</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8"/>
        </w:rPr>
        <w:t>:通过那些与职业</w:t>
      </w:r>
      <w:r>
        <w:rPr>
          <w:rFonts w:ascii="Microsoft YaHei" w:hAnsi="Microsoft YaHei" w:eastAsia="Microsoft YaHei" w:cs="Microsoft YaHei"/>
          <w:sz w:val="19"/>
          <w:szCs w:val="19"/>
          <w:spacing w:val="17"/>
        </w:rPr>
        <w:t>健康安全或业务</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6"/>
        </w:rPr>
        <w:t>连续性有关的管理体系</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rPr>
        <w:t>;或通过与风险</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6"/>
        </w:rPr>
        <w:t>、财务或</w:t>
      </w:r>
      <w:r>
        <w:rPr>
          <w:rFonts w:ascii="Microsoft YaHei" w:hAnsi="Microsoft YaHei" w:eastAsia="Microsoft YaHei" w:cs="Microsoft YaHei"/>
          <w:sz w:val="19"/>
          <w:szCs w:val="19"/>
          <w:spacing w:val="15"/>
        </w:rPr>
        <w:t>人力资源管理相关的其他业务过程提出一些措施</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5"/>
        </w:rPr>
        <w:t>。</w:t>
      </w:r>
    </w:p>
    <w:p>
      <w:pPr>
        <w:ind w:left="2" w:right="801" w:firstLine="434"/>
        <w:spacing w:before="1" w:line="22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rPr>
        <w:t>当考虑其技术选项时 ,组</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spacing w:val="1"/>
        </w:rPr>
        <w:t>织</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
        </w:rPr>
        <w:t>应</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
        </w:rPr>
        <w:t>当</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
        </w:rPr>
        <w:t>考</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1"/>
        </w:rPr>
        <w:t>虑</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1"/>
        </w:rPr>
        <w:t>在</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1"/>
        </w:rPr>
        <w:t>经</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1"/>
        </w:rPr>
        <w:t>济</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1"/>
        </w:rPr>
        <w:t>可</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
        </w:rPr>
        <w:t>行</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
        </w:rPr>
        <w:t>、成</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
        </w:rPr>
        <w:t>本</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
        </w:rPr>
        <w:t>效</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
        </w:rPr>
        <w:t>益</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9"/>
          <w:szCs w:val="19"/>
          <w:spacing w:val="1"/>
        </w:rPr>
        <w:t>高</w:t>
      </w:r>
      <w:r>
        <w:rPr>
          <w:rFonts w:ascii="Microsoft YaHei" w:hAnsi="Microsoft YaHei" w:eastAsia="Microsoft YaHei" w:cs="Microsoft YaHei"/>
          <w:sz w:val="19"/>
          <w:szCs w:val="19"/>
          <w:spacing w:val="-20"/>
        </w:rPr>
        <w:t xml:space="preserve"> </w:t>
      </w:r>
      <w:r>
        <w:rPr>
          <w:rFonts w:ascii="Microsoft YaHei" w:hAnsi="Microsoft YaHei" w:eastAsia="Microsoft YaHei" w:cs="Microsoft YaHei"/>
          <w:sz w:val="19"/>
          <w:szCs w:val="19"/>
          <w:spacing w:val="1"/>
        </w:rPr>
        <w:t>和</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
        </w:rPr>
        <w:t>适</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
        </w:rPr>
        <w:t>用</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spacing w:val="1"/>
        </w:rPr>
        <w:t>的</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
        </w:rPr>
        <w:t>前</w:t>
      </w:r>
      <w:r>
        <w:rPr>
          <w:rFonts w:ascii="Microsoft YaHei" w:hAnsi="Microsoft YaHei" w:eastAsia="Microsoft YaHei" w:cs="Microsoft YaHei"/>
          <w:sz w:val="19"/>
          <w:szCs w:val="19"/>
          <w:spacing w:val="-22"/>
        </w:rPr>
        <w:t xml:space="preserve"> </w:t>
      </w:r>
      <w:r>
        <w:rPr>
          <w:rFonts w:ascii="Microsoft YaHei" w:hAnsi="Microsoft YaHei" w:eastAsia="Microsoft YaHei" w:cs="Microsoft YaHei"/>
          <w:sz w:val="19"/>
          <w:szCs w:val="19"/>
          <w:spacing w:val="1"/>
        </w:rPr>
        <w:t>提</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1"/>
        </w:rPr>
        <w:t>下 ,</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
        </w:rPr>
        <w:t>采</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1"/>
        </w:rPr>
        <w:t>用</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1"/>
        </w:rPr>
        <w:t>最</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
        </w:rPr>
        <w:t>佳</w:t>
      </w:r>
      <w:r>
        <w:rPr>
          <w:rFonts w:ascii="Microsoft YaHei" w:hAnsi="Microsoft YaHei" w:eastAsia="Microsoft YaHei" w:cs="Microsoft YaHei"/>
          <w:sz w:val="19"/>
          <w:szCs w:val="19"/>
          <w:spacing w:val="-22"/>
        </w:rPr>
        <w:t xml:space="preserve"> </w:t>
      </w:r>
      <w:r>
        <w:rPr>
          <w:rFonts w:ascii="Microsoft YaHei" w:hAnsi="Microsoft YaHei" w:eastAsia="Microsoft YaHei" w:cs="Microsoft YaHei"/>
          <w:sz w:val="19"/>
          <w:szCs w:val="19"/>
          <w:spacing w:val="1"/>
        </w:rPr>
        <w:t>可</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
        </w:rPr>
        <w:t>行</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
        </w:rPr>
        <w:t>技</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8"/>
        </w:rPr>
        <w:t>术</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,但这并不意味着组织必须使用环境成本</w:t>
      </w:r>
      <w:r>
        <w:rPr>
          <w:rFonts w:ascii="Microsoft YaHei" w:hAnsi="Microsoft YaHei" w:eastAsia="Microsoft YaHei" w:cs="Microsoft YaHei"/>
          <w:sz w:val="19"/>
          <w:szCs w:val="19"/>
          <w:spacing w:val="17"/>
        </w:rPr>
        <w:t>核算的方法学</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7"/>
        </w:rPr>
        <w:t>。</w:t>
      </w:r>
    </w:p>
    <w:p>
      <w:pPr>
        <w:spacing w:before="129" w:line="197" w:lineRule="auto"/>
        <w:rPr>
          <w:rFonts w:ascii="SimHei" w:hAnsi="SimHei" w:eastAsia="SimHei" w:cs="SimHei"/>
          <w:sz w:val="19"/>
          <w:szCs w:val="19"/>
        </w:rPr>
      </w:pPr>
      <w:r>
        <w:rPr>
          <w:rFonts w:ascii="Microsoft YaHei" w:hAnsi="Microsoft YaHei" w:eastAsia="Microsoft YaHei" w:cs="Microsoft YaHei"/>
          <w:sz w:val="19"/>
          <w:szCs w:val="19"/>
          <w:spacing w:val="15"/>
          <w:position w:val="-2"/>
        </w:rPr>
        <w:t>A.6.2   </w:t>
      </w:r>
      <w:r>
        <w:rPr>
          <w:rFonts w:ascii="SimHei" w:hAnsi="SimHei" w:eastAsia="SimHei" w:cs="SimHei"/>
          <w:sz w:val="19"/>
          <w:szCs w:val="19"/>
          <w:spacing w:val="15"/>
        </w:rPr>
        <w:t>绿色供应链管理体系目标及其实现的策划</w:t>
      </w:r>
    </w:p>
    <w:p>
      <w:pPr>
        <w:ind w:left="3" w:right="801" w:firstLine="419"/>
        <w:spacing w:before="171" w:line="210"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最高管理者可从战略层面</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5"/>
        </w:rPr>
        <w:t>、战术层面或运行层面来制定绿色供应链管理体系 目标</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5"/>
        </w:rPr>
        <w:t>战略层面包括</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20"/>
        </w:rPr>
        <w:t>组织的最高层次</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0"/>
        </w:rPr>
        <w:t>,其目标能够适用于整个组织</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20"/>
        </w:rPr>
        <w:t>。</w:t>
      </w:r>
      <w:r>
        <w:rPr>
          <w:rFonts w:ascii="Microsoft YaHei" w:hAnsi="Microsoft YaHei" w:eastAsia="Microsoft YaHei" w:cs="Microsoft YaHei"/>
          <w:sz w:val="19"/>
          <w:szCs w:val="19"/>
          <w:spacing w:val="-31"/>
        </w:rPr>
        <w:t xml:space="preserve"> </w:t>
      </w:r>
      <w:r>
        <w:rPr>
          <w:rFonts w:ascii="Microsoft YaHei" w:hAnsi="Microsoft YaHei" w:eastAsia="Microsoft YaHei" w:cs="Microsoft YaHei"/>
          <w:sz w:val="19"/>
          <w:szCs w:val="19"/>
          <w:spacing w:val="20"/>
        </w:rPr>
        <w:t>战术和运行层面可能包括针对</w:t>
      </w:r>
      <w:r>
        <w:rPr>
          <w:rFonts w:ascii="Microsoft YaHei" w:hAnsi="Microsoft YaHei" w:eastAsia="Microsoft YaHei" w:cs="Microsoft YaHei"/>
          <w:sz w:val="19"/>
          <w:szCs w:val="19"/>
          <w:spacing w:val="19"/>
        </w:rPr>
        <w:t>组织内特定单元或职能</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8"/>
        </w:rPr>
        <w:t>的绿色供应链管理体系目标</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,应当与组织的战略</w:t>
      </w:r>
      <w:r>
        <w:rPr>
          <w:rFonts w:ascii="Microsoft YaHei" w:hAnsi="Microsoft YaHei" w:eastAsia="Microsoft YaHei" w:cs="Microsoft YaHei"/>
          <w:sz w:val="19"/>
          <w:szCs w:val="19"/>
          <w:spacing w:val="17"/>
        </w:rPr>
        <w:t>方向相一致</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7"/>
        </w:rPr>
        <w:t>。</w:t>
      </w:r>
    </w:p>
    <w:p>
      <w:pPr>
        <w:ind w:left="4" w:right="801" w:firstLine="417"/>
        <w:spacing w:line="210"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应当与在组织控制下工作的</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7"/>
        </w:rPr>
        <w:t>、具备影响实现绿色供应链管理体系 目标能</w:t>
      </w:r>
      <w:r>
        <w:rPr>
          <w:rFonts w:ascii="Microsoft YaHei" w:hAnsi="Microsoft YaHei" w:eastAsia="Microsoft YaHei" w:cs="Microsoft YaHei"/>
          <w:sz w:val="19"/>
          <w:szCs w:val="19"/>
          <w:spacing w:val="16"/>
        </w:rPr>
        <w:t>力的人员沟通绿色供应链</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3"/>
        </w:rPr>
        <w:t>管理体系目标</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3"/>
        </w:rPr>
        <w:t>。“必须考虑环境因素</w:t>
      </w:r>
      <w:r>
        <w:rPr>
          <w:rFonts w:ascii="Microsoft YaHei" w:hAnsi="Microsoft YaHei" w:eastAsia="Microsoft YaHei" w:cs="Microsoft YaHei"/>
          <w:sz w:val="19"/>
          <w:szCs w:val="19"/>
          <w:spacing w:val="-37"/>
        </w:rPr>
        <w:t xml:space="preserve"> </w:t>
      </w:r>
      <w:r>
        <w:rPr>
          <w:rFonts w:ascii="Microsoft YaHei" w:hAnsi="Microsoft YaHei" w:eastAsia="Microsoft YaHei" w:cs="Microsoft YaHei"/>
          <w:sz w:val="19"/>
          <w:szCs w:val="19"/>
          <w:spacing w:val="13"/>
        </w:rPr>
        <w:t>”的要求并不意味着必须针对每项环境因素制定一个绿色供应链管</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8"/>
        </w:rPr>
        <w:t>理体系目标</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8"/>
        </w:rPr>
        <w:t>,而是意味着制定绿色供应链管理体系目标时应优先考虑这些环境因素</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8"/>
        </w:rPr>
        <w:t>。</w:t>
      </w:r>
    </w:p>
    <w:p>
      <w:pPr>
        <w:ind w:left="5" w:right="801" w:firstLine="325"/>
        <w:spacing w:line="21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“与绿色供应链管理体系方针保持一致</w:t>
      </w:r>
      <w:r>
        <w:rPr>
          <w:rFonts w:ascii="Microsoft YaHei" w:hAnsi="Microsoft YaHei" w:eastAsia="Microsoft YaHei" w:cs="Microsoft YaHei"/>
          <w:sz w:val="19"/>
          <w:szCs w:val="19"/>
          <w:spacing w:val="-38"/>
        </w:rPr>
        <w:t xml:space="preserve"> </w:t>
      </w:r>
      <w:r>
        <w:rPr>
          <w:rFonts w:ascii="Microsoft YaHei" w:hAnsi="Microsoft YaHei" w:eastAsia="Microsoft YaHei" w:cs="Microsoft YaHei"/>
          <w:sz w:val="19"/>
          <w:szCs w:val="19"/>
          <w:spacing w:val="16"/>
        </w:rPr>
        <w:t>”指绿色供应链管理体系目标是与最高管理者在绿色</w:t>
      </w:r>
      <w:r>
        <w:rPr>
          <w:rFonts w:ascii="Microsoft YaHei" w:hAnsi="Microsoft YaHei" w:eastAsia="Microsoft YaHei" w:cs="Microsoft YaHei"/>
          <w:sz w:val="19"/>
          <w:szCs w:val="19"/>
          <w:spacing w:val="15"/>
        </w:rPr>
        <w:t>供应链</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8"/>
        </w:rPr>
        <w:t>管理体系方针中做出的承诺保持完全的对应和协调</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8"/>
        </w:rPr>
        <w:t>,包括持续改进的承诺</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8"/>
        </w:rPr>
        <w:t>。</w:t>
      </w:r>
    </w:p>
    <w:p>
      <w:pPr>
        <w:ind w:left="421"/>
        <w:spacing w:line="18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rPr>
        <w:t>选择参数来评价可测量的绿色供应链管理体系目标的实现情况</w:t>
      </w:r>
      <w:r>
        <w:rPr>
          <w:rFonts w:ascii="Microsoft YaHei" w:hAnsi="Microsoft YaHei" w:eastAsia="Microsoft YaHei" w:cs="Microsoft YaHei"/>
          <w:sz w:val="19"/>
          <w:szCs w:val="19"/>
          <w:spacing w:val="-20"/>
        </w:rPr>
        <w:t xml:space="preserve"> </w:t>
      </w:r>
      <w:r>
        <w:rPr>
          <w:rFonts w:ascii="Microsoft YaHei" w:hAnsi="Microsoft YaHei" w:eastAsia="Microsoft YaHei" w:cs="Microsoft YaHei"/>
          <w:sz w:val="19"/>
          <w:szCs w:val="19"/>
          <w:spacing w:val="9"/>
        </w:rPr>
        <w:t>。“可测量”指可能使用与规</w:t>
      </w:r>
      <w:r>
        <w:rPr>
          <w:rFonts w:ascii="Microsoft YaHei" w:hAnsi="Microsoft YaHei" w:eastAsia="Microsoft YaHei" w:cs="Microsoft YaHei"/>
          <w:sz w:val="19"/>
          <w:szCs w:val="19"/>
          <w:spacing w:val="8"/>
        </w:rPr>
        <w:t>定尺度有</w:t>
      </w:r>
    </w:p>
    <w:p>
      <w:pPr>
        <w:spacing w:line="183" w:lineRule="auto"/>
        <w:sectPr>
          <w:headerReference w:type="default" r:id="rId42"/>
          <w:footerReference w:type="default" r:id="rId43"/>
          <w:pgSz w:w="11907" w:h="16840"/>
          <w:pgMar w:top="1682" w:right="471" w:bottom="1297" w:left="1427" w:header="1383" w:footer="1108" w:gutter="0"/>
        </w:sectPr>
        <w:rPr>
          <w:rFonts w:ascii="Microsoft YaHei" w:hAnsi="Microsoft YaHei" w:eastAsia="Microsoft YaHei" w:cs="Microsoft YaHei"/>
          <w:sz w:val="19"/>
          <w:szCs w:val="19"/>
        </w:rPr>
      </w:pPr>
    </w:p>
    <w:p>
      <w:pPr>
        <w:ind w:left="943" w:right="56"/>
        <w:spacing w:before="304" w:line="22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0"/>
        </w:rPr>
        <w:t>关的定性的或定量的方法</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0"/>
        </w:rPr>
        <w:t>,</w:t>
      </w:r>
      <w:r>
        <w:rPr>
          <w:rFonts w:ascii="Microsoft YaHei" w:hAnsi="Microsoft YaHei" w:eastAsia="Microsoft YaHei" w:cs="Microsoft YaHei"/>
          <w:sz w:val="19"/>
          <w:szCs w:val="19"/>
          <w:spacing w:val="-34"/>
        </w:rPr>
        <w:t xml:space="preserve"> </w:t>
      </w:r>
      <w:r>
        <w:rPr>
          <w:rFonts w:ascii="Microsoft YaHei" w:hAnsi="Microsoft YaHei" w:eastAsia="Microsoft YaHei" w:cs="Microsoft YaHei"/>
          <w:sz w:val="19"/>
          <w:szCs w:val="19"/>
          <w:spacing w:val="10"/>
        </w:rPr>
        <w:t>以确定是否实现了绿色供应链管理体系 目标</w:t>
      </w:r>
      <w:r>
        <w:rPr>
          <w:rFonts w:ascii="Microsoft YaHei" w:hAnsi="Microsoft YaHei" w:eastAsia="Microsoft YaHei" w:cs="Microsoft YaHei"/>
          <w:sz w:val="19"/>
          <w:szCs w:val="19"/>
          <w:spacing w:val="-20"/>
        </w:rPr>
        <w:t xml:space="preserve"> </w:t>
      </w:r>
      <w:r>
        <w:rPr>
          <w:rFonts w:ascii="Microsoft YaHei" w:hAnsi="Microsoft YaHei" w:eastAsia="Microsoft YaHei" w:cs="Microsoft YaHei"/>
          <w:sz w:val="19"/>
          <w:szCs w:val="19"/>
          <w:spacing w:val="10"/>
        </w:rPr>
        <w:t>。</w:t>
      </w:r>
      <w:r>
        <w:rPr>
          <w:rFonts w:ascii="Microsoft YaHei" w:hAnsi="Microsoft YaHei" w:eastAsia="Microsoft YaHei" w:cs="Microsoft YaHei"/>
          <w:sz w:val="19"/>
          <w:szCs w:val="19"/>
          <w:spacing w:val="9"/>
        </w:rPr>
        <w:t>“可行时”表示某些情况下可能</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2"/>
        </w:rPr>
        <w:t>无法测量绿色供应链管理体系目标</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2"/>
        </w:rPr>
        <w:t>,但重要的是组织需能够确定绿色供应链管理体系目标是否得以实现</w:t>
      </w:r>
      <w:r>
        <w:rPr>
          <w:rFonts w:ascii="Microsoft YaHei" w:hAnsi="Microsoft YaHei" w:eastAsia="Microsoft YaHei" w:cs="Microsoft YaHei"/>
          <w:sz w:val="19"/>
          <w:szCs w:val="19"/>
          <w:spacing w:val="-32"/>
        </w:rPr>
        <w:t xml:space="preserve"> </w:t>
      </w:r>
      <w:r>
        <w:rPr>
          <w:rFonts w:ascii="Microsoft YaHei" w:hAnsi="Microsoft YaHei" w:eastAsia="Microsoft YaHei" w:cs="Microsoft YaHei"/>
          <w:sz w:val="19"/>
          <w:szCs w:val="19"/>
          <w:spacing w:val="12"/>
        </w:rPr>
        <w:t>。</w:t>
      </w:r>
    </w:p>
    <w:p>
      <w:pPr>
        <w:ind w:left="941"/>
        <w:spacing w:before="134" w:line="188" w:lineRule="auto"/>
        <w:rPr>
          <w:rFonts w:ascii="SimHei" w:hAnsi="SimHei" w:eastAsia="SimHei" w:cs="SimHei"/>
          <w:sz w:val="19"/>
          <w:szCs w:val="19"/>
        </w:rPr>
      </w:pPr>
      <w:r>
        <w:rPr>
          <w:rFonts w:ascii="Microsoft YaHei" w:hAnsi="Microsoft YaHei" w:eastAsia="Microsoft YaHei" w:cs="Microsoft YaHei"/>
          <w:sz w:val="19"/>
          <w:szCs w:val="19"/>
          <w:spacing w:val="13"/>
          <w:position w:val="-1"/>
        </w:rPr>
        <w:t>A.7</w:t>
      </w:r>
      <w:r>
        <w:rPr>
          <w:rFonts w:ascii="Microsoft YaHei" w:hAnsi="Microsoft YaHei" w:eastAsia="Microsoft YaHei" w:cs="Microsoft YaHei"/>
          <w:sz w:val="19"/>
          <w:szCs w:val="19"/>
          <w:spacing w:val="5"/>
          <w:position w:val="-1"/>
        </w:rPr>
        <w:t xml:space="preserve">   </w:t>
      </w:r>
      <w:r>
        <w:rPr>
          <w:rFonts w:ascii="SimHei" w:hAnsi="SimHei" w:eastAsia="SimHei" w:cs="SimHei"/>
          <w:sz w:val="19"/>
          <w:szCs w:val="19"/>
          <w:spacing w:val="13"/>
        </w:rPr>
        <w:t>支持</w:t>
      </w:r>
    </w:p>
    <w:p>
      <w:pPr>
        <w:ind w:left="941"/>
        <w:spacing w:before="187" w:line="196" w:lineRule="auto"/>
        <w:rPr>
          <w:rFonts w:ascii="SimHei" w:hAnsi="SimHei" w:eastAsia="SimHei" w:cs="SimHei"/>
          <w:sz w:val="19"/>
          <w:szCs w:val="19"/>
        </w:rPr>
      </w:pPr>
      <w:r>
        <mc:AlternateContent xmlns:mc="http://schemas.openxmlformats.org/markup-compatibility/2006">
          <mc:Choice Requires="wps">
            <w:drawing>
              <wp:anchor distT="0" distB="0" distL="0" distR="0" simplePos="0" relativeHeight="251776000" behindDoc="0" locked="0" layoutInCell="1" allowOverlap="1">
                <wp:simplePos x="0" y="0"/>
                <wp:positionH relativeFrom="column">
                  <wp:posOffset>-3057525</wp:posOffset>
                </wp:positionH>
                <wp:positionV relativeFrom="paragraph">
                  <wp:posOffset>3350793</wp:posOffset>
                </wp:positionV>
                <wp:extent cx="6242050" cy="200660"/>
                <wp:effectExtent l="0" t="0" r="0" b="0"/>
                <wp:wrapNone/>
                <wp:docPr id="48" name="TextBox 48"/>
                <wp:cNvGraphicFramePr/>
                <a:graphic>
                  <a:graphicData uri="http://schemas.microsoft.com/office/word/2010/wordprocessingShape">
                    <wps:wsp>
                      <wps:cNvPr id="48" name="TextBox 48"/>
                      <wps:cNvSpPr txBox="1"/>
                      <wps:spPr>
                        <a:xfrm rot="16200000">
                          <a:off x="-3057525" y="3350793"/>
                          <a:ext cx="6242050" cy="20066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ind w:left="20"/>
                              <w:spacing w:before="58" w:line="219" w:lineRule="auto"/>
                              <w:rPr>
                                <w:rFonts w:ascii="NSimSun" w:hAnsi="NSimSun" w:eastAsia="NSimSun" w:cs="NSimSun"/>
                                <w:sz w:val="20"/>
                                <w:szCs w:val="20"/>
                              </w:rPr>
                            </w:pPr>
                            <w:r>
                              <w:rPr>
                                <w:rFonts w:ascii="NSimSun" w:hAnsi="NSimSun" w:eastAsia="NSimSun" w:cs="NSimSun"/>
                                <w:sz w:val="20"/>
                                <w:szCs w:val="20"/>
                              </w:rPr>
                              <w:t>订单号：0205250712854432</w:t>
                            </w:r>
                            <w:r>
                              <w:rPr>
                                <w:rFonts w:ascii="NSimSun" w:hAnsi="NSimSun" w:eastAsia="NSimSun" w:cs="NSimSun"/>
                                <w:sz w:val="20"/>
                                <w:szCs w:val="20"/>
                              </w:rPr>
                              <w:t xml:space="preserve">  </w:t>
                            </w:r>
                            <w:r>
                              <w:rPr>
                                <w:rFonts w:ascii="NSimSun" w:hAnsi="NSimSun" w:eastAsia="NSimSun" w:cs="NSimSun"/>
                                <w:sz w:val="20"/>
                                <w:szCs w:val="20"/>
                              </w:rPr>
                              <w:t>防伪编号：2025-0712-0608-5964-6997</w:t>
                            </w:r>
                            <w:r>
                              <w:rPr>
                                <w:rFonts w:ascii="NSimSun" w:hAnsi="NSimSun" w:eastAsia="NSimSun" w:cs="NSimSun"/>
                                <w:sz w:val="20"/>
                                <w:szCs w:val="20"/>
                              </w:rPr>
                              <w:t xml:space="preserve">  </w:t>
                            </w:r>
                            <w:r>
                              <w:rPr>
                                <w:rFonts w:ascii="NSimSun" w:hAnsi="NSimSun" w:eastAsia="NSimSun" w:cs="NSimSun"/>
                                <w:sz w:val="20"/>
                                <w:szCs w:val="20"/>
                              </w:rPr>
                              <w:t>购买单位:</w:t>
                            </w:r>
                            <w:r>
                              <w:rPr>
                                <w:rFonts w:ascii="NSimSun" w:hAnsi="NSimSun" w:eastAsia="NSimSun" w:cs="NSimSun"/>
                                <w:sz w:val="20"/>
                                <w:szCs w:val="20"/>
                              </w:rPr>
                              <w:t xml:space="preserve"> </w:t>
                            </w:r>
                            <w:r>
                              <w:rPr>
                                <w:rFonts w:ascii="NSimSun" w:hAnsi="NSimSun" w:eastAsia="NSimSun" w:cs="NSimSun"/>
                                <w:sz w:val="20"/>
                                <w:szCs w:val="20"/>
                              </w:rPr>
                              <w:t>富利汇</w:t>
                            </w:r>
                            <w:r>
                              <w:rPr>
                                <w:rFonts w:ascii="NSimSun" w:hAnsi="NSimSun" w:eastAsia="NSimSun" w:cs="NSimSun"/>
                                <w:sz w:val="20"/>
                                <w:szCs w:val="20"/>
                                <w:spacing w:val="-1"/>
                              </w:rPr>
                              <w:t>认证（宁夏）有限公司</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98" style="position:absolute;margin-left:-240.75pt;margin-top:263.842pt;mso-position-vertical-relative:text;mso-position-horizontal-relative:text;width:491.5pt;height:15.8pt;z-index:251776000;rotation:270;" filled="false" stroked="false" type="#_x0000_t202">
                <v:fill on="false"/>
                <v:stroke on="false"/>
                <v:path/>
                <v:imagedata o:title=""/>
                <o:lock v:ext="edit" aspectratio="false"/>
                <v:textbox inset="0mm,0mm,0mm,0mm">
                  <w:txbxContent>
                    <w:p>
                      <w:pPr>
                        <w:ind w:left="20"/>
                        <w:spacing w:before="58" w:line="219" w:lineRule="auto"/>
                        <w:rPr>
                          <w:rFonts w:ascii="NSimSun" w:hAnsi="NSimSun" w:eastAsia="NSimSun" w:cs="NSimSun"/>
                          <w:sz w:val="20"/>
                          <w:szCs w:val="20"/>
                        </w:rPr>
                      </w:pPr>
                      <w:r>
                        <w:rPr>
                          <w:rFonts w:ascii="NSimSun" w:hAnsi="NSimSun" w:eastAsia="NSimSun" w:cs="NSimSun"/>
                          <w:sz w:val="20"/>
                          <w:szCs w:val="20"/>
                        </w:rPr>
                        <w:t>订单号：0205250712854432</w:t>
                      </w:r>
                      <w:r>
                        <w:rPr>
                          <w:rFonts w:ascii="NSimSun" w:hAnsi="NSimSun" w:eastAsia="NSimSun" w:cs="NSimSun"/>
                          <w:sz w:val="20"/>
                          <w:szCs w:val="20"/>
                        </w:rPr>
                        <w:t xml:space="preserve">  </w:t>
                      </w:r>
                      <w:r>
                        <w:rPr>
                          <w:rFonts w:ascii="NSimSun" w:hAnsi="NSimSun" w:eastAsia="NSimSun" w:cs="NSimSun"/>
                          <w:sz w:val="20"/>
                          <w:szCs w:val="20"/>
                        </w:rPr>
                        <w:t>防伪编号：2025-0712-0608-5964-6997</w:t>
                      </w:r>
                      <w:r>
                        <w:rPr>
                          <w:rFonts w:ascii="NSimSun" w:hAnsi="NSimSun" w:eastAsia="NSimSun" w:cs="NSimSun"/>
                          <w:sz w:val="20"/>
                          <w:szCs w:val="20"/>
                        </w:rPr>
                        <w:t xml:space="preserve">  </w:t>
                      </w:r>
                      <w:r>
                        <w:rPr>
                          <w:rFonts w:ascii="NSimSun" w:hAnsi="NSimSun" w:eastAsia="NSimSun" w:cs="NSimSun"/>
                          <w:sz w:val="20"/>
                          <w:szCs w:val="20"/>
                        </w:rPr>
                        <w:t>购买单位:</w:t>
                      </w:r>
                      <w:r>
                        <w:rPr>
                          <w:rFonts w:ascii="NSimSun" w:hAnsi="NSimSun" w:eastAsia="NSimSun" w:cs="NSimSun"/>
                          <w:sz w:val="20"/>
                          <w:szCs w:val="20"/>
                        </w:rPr>
                        <w:t xml:space="preserve"> </w:t>
                      </w:r>
                      <w:r>
                        <w:rPr>
                          <w:rFonts w:ascii="NSimSun" w:hAnsi="NSimSun" w:eastAsia="NSimSun" w:cs="NSimSun"/>
                          <w:sz w:val="20"/>
                          <w:szCs w:val="20"/>
                        </w:rPr>
                        <w:t>富利汇</w:t>
                      </w:r>
                      <w:r>
                        <w:rPr>
                          <w:rFonts w:ascii="NSimSun" w:hAnsi="NSimSun" w:eastAsia="NSimSun" w:cs="NSimSun"/>
                          <w:sz w:val="20"/>
                          <w:szCs w:val="20"/>
                          <w:spacing w:val="-1"/>
                        </w:rPr>
                        <w:t>认证（宁夏）有限公司</w:t>
                      </w:r>
                    </w:p>
                  </w:txbxContent>
                </v:textbox>
              </v:shape>
            </w:pict>
          </mc:Fallback>
        </mc:AlternateContent>
      </w:r>
      <w:r>
        <w:rPr>
          <w:rFonts w:ascii="Microsoft YaHei" w:hAnsi="Microsoft YaHei" w:eastAsia="Microsoft YaHei" w:cs="Microsoft YaHei"/>
          <w:sz w:val="19"/>
          <w:szCs w:val="19"/>
          <w:spacing w:val="4"/>
          <w:position w:val="-1"/>
        </w:rPr>
        <w:t>A.7.</w:t>
      </w:r>
      <w:r>
        <w:rPr>
          <w:rFonts w:ascii="Microsoft YaHei" w:hAnsi="Microsoft YaHei" w:eastAsia="Microsoft YaHei" w:cs="Microsoft YaHei"/>
          <w:sz w:val="19"/>
          <w:szCs w:val="19"/>
          <w:spacing w:val="-8"/>
          <w:position w:val="-1"/>
        </w:rPr>
        <w:t xml:space="preserve"> </w:t>
      </w:r>
      <w:r>
        <w:rPr>
          <w:rFonts w:ascii="Microsoft YaHei" w:hAnsi="Microsoft YaHei" w:eastAsia="Microsoft YaHei" w:cs="Microsoft YaHei"/>
          <w:sz w:val="19"/>
          <w:szCs w:val="19"/>
          <w:spacing w:val="4"/>
          <w:position w:val="-1"/>
        </w:rPr>
        <w:t>1</w:t>
      </w:r>
      <w:r>
        <w:rPr>
          <w:rFonts w:ascii="Microsoft YaHei" w:hAnsi="Microsoft YaHei" w:eastAsia="Microsoft YaHei" w:cs="Microsoft YaHei"/>
          <w:sz w:val="19"/>
          <w:szCs w:val="19"/>
          <w:spacing w:val="6"/>
          <w:position w:val="-1"/>
        </w:rPr>
        <w:t xml:space="preserve">   </w:t>
      </w:r>
      <w:r>
        <w:rPr>
          <w:rFonts w:ascii="SimHei" w:hAnsi="SimHei" w:eastAsia="SimHei" w:cs="SimHei"/>
          <w:sz w:val="19"/>
          <w:szCs w:val="19"/>
          <w:spacing w:val="4"/>
          <w:position w:val="1"/>
        </w:rPr>
        <w:t>资源</w:t>
      </w:r>
    </w:p>
    <w:p>
      <w:pPr>
        <w:ind w:left="947" w:right="77" w:firstLine="421"/>
        <w:spacing w:before="173" w:line="21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0"/>
        </w:rPr>
        <w:t>资源是绿色供应链管理体系有效运行和改进</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0"/>
        </w:rPr>
        <w:t>,</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20"/>
        </w:rPr>
        <w:t>以及提升绿</w:t>
      </w:r>
      <w:r>
        <w:rPr>
          <w:rFonts w:ascii="Microsoft YaHei" w:hAnsi="Microsoft YaHei" w:eastAsia="Microsoft YaHei" w:cs="Microsoft YaHei"/>
          <w:sz w:val="19"/>
          <w:szCs w:val="19"/>
          <w:spacing w:val="19"/>
        </w:rPr>
        <w:t>色供应链管理体系绩效所必需的</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9"/>
        </w:rPr>
        <w:t>。最高</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7"/>
        </w:rPr>
        <w:t>管理者应当确保那些负有环境管理职责的人员得到必需的资源支持</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spacing w:val="-22"/>
        </w:rPr>
        <w:t xml:space="preserve"> </w:t>
      </w:r>
      <w:r>
        <w:rPr>
          <w:rFonts w:ascii="Microsoft YaHei" w:hAnsi="Microsoft YaHei" w:eastAsia="Microsoft YaHei" w:cs="Microsoft YaHei"/>
          <w:sz w:val="19"/>
          <w:szCs w:val="19"/>
          <w:spacing w:val="17"/>
        </w:rPr>
        <w:t>内部资源可由</w:t>
      </w:r>
      <w:r>
        <w:rPr>
          <w:rFonts w:ascii="Microsoft YaHei" w:hAnsi="Microsoft YaHei" w:eastAsia="Microsoft YaHei" w:cs="Microsoft YaHei"/>
          <w:sz w:val="19"/>
          <w:szCs w:val="19"/>
          <w:spacing w:val="16"/>
        </w:rPr>
        <w:t>外部供方补充</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6"/>
        </w:rPr>
        <w:t>。</w:t>
      </w:r>
    </w:p>
    <w:p>
      <w:pPr>
        <w:ind w:left="942" w:right="77" w:firstLine="425"/>
        <w:spacing w:before="2" w:line="22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rPr>
        <w:t>资源可能包括人力资源</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9"/>
        </w:rPr>
        <w:t>、自然资源</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9"/>
        </w:rPr>
        <w:t>、基础设施</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9"/>
        </w:rPr>
        <w:t>、技术</w:t>
      </w:r>
      <w:r>
        <w:rPr>
          <w:rFonts w:ascii="Microsoft YaHei" w:hAnsi="Microsoft YaHei" w:eastAsia="Microsoft YaHei" w:cs="Microsoft YaHei"/>
          <w:sz w:val="19"/>
          <w:szCs w:val="19"/>
          <w:spacing w:val="8"/>
        </w:rPr>
        <w:t>和财务资源</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8"/>
        </w:rPr>
        <w:t>。例如 :人力资源包括专业技能和知</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9"/>
        </w:rPr>
        <w:t>识</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9"/>
        </w:rPr>
        <w:t>;基础设施资源包括组织的建筑</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9"/>
        </w:rPr>
        <w:t>、设备</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9"/>
        </w:rPr>
        <w:t>、地下储罐和排水系统等</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9"/>
        </w:rPr>
        <w:t>。</w:t>
      </w:r>
    </w:p>
    <w:p>
      <w:pPr>
        <w:ind w:left="941"/>
        <w:spacing w:before="134" w:line="187" w:lineRule="auto"/>
        <w:rPr>
          <w:rFonts w:ascii="SimHei" w:hAnsi="SimHei" w:eastAsia="SimHei" w:cs="SimHei"/>
          <w:sz w:val="19"/>
          <w:szCs w:val="19"/>
        </w:rPr>
      </w:pPr>
      <w:r>
        <w:rPr>
          <w:rFonts w:ascii="Microsoft YaHei" w:hAnsi="Microsoft YaHei" w:eastAsia="Microsoft YaHei" w:cs="Microsoft YaHei"/>
          <w:sz w:val="19"/>
          <w:szCs w:val="19"/>
          <w:spacing w:val="11"/>
          <w:position w:val="-1"/>
        </w:rPr>
        <w:t>A.7.2   </w:t>
      </w:r>
      <w:r>
        <w:rPr>
          <w:rFonts w:ascii="SimHei" w:hAnsi="SimHei" w:eastAsia="SimHei" w:cs="SimHei"/>
          <w:sz w:val="19"/>
          <w:szCs w:val="19"/>
          <w:spacing w:val="11"/>
        </w:rPr>
        <w:t>人员及能力</w:t>
      </w:r>
    </w:p>
    <w:p>
      <w:pPr>
        <w:ind w:left="945" w:right="77" w:firstLine="417"/>
        <w:spacing w:before="184" w:line="21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rPr>
        <w:t>本文件的能力要求适用于那些可能影响组织绿</w:t>
      </w:r>
      <w:r>
        <w:rPr>
          <w:rFonts w:ascii="Microsoft YaHei" w:hAnsi="Microsoft YaHei" w:eastAsia="Microsoft YaHei" w:cs="Microsoft YaHei"/>
          <w:sz w:val="19"/>
          <w:szCs w:val="19"/>
          <w:spacing w:val="18"/>
        </w:rPr>
        <w:t>色供应链管理体系绩效的</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8"/>
        </w:rPr>
        <w:t>、在组织控制下工作的人</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2"/>
        </w:rPr>
        <w:t>员</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2"/>
        </w:rPr>
        <w:t>,包括</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2"/>
        </w:rPr>
        <w:t>:</w:t>
      </w:r>
    </w:p>
    <w:p>
      <w:pPr>
        <w:ind w:left="1366"/>
        <w:spacing w:before="1"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position w:val="-2"/>
        </w:rPr>
        <w:t>a</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7"/>
        </w:rPr>
        <w:t>其工作可能直接影响绿色供应链管理体系绩效的人员</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7"/>
        </w:rPr>
        <w:t>;</w:t>
      </w:r>
    </w:p>
    <w:p>
      <w:pPr>
        <w:ind w:left="1366"/>
        <w:spacing w:before="26"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b)   被分派了绿色供应链管理体系职</w:t>
      </w:r>
      <w:r>
        <w:rPr>
          <w:rFonts w:ascii="Microsoft YaHei" w:hAnsi="Microsoft YaHei" w:eastAsia="Microsoft YaHei" w:cs="Microsoft YaHei"/>
          <w:sz w:val="19"/>
          <w:szCs w:val="19"/>
          <w:spacing w:val="16"/>
        </w:rPr>
        <w:t>责的人员</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6"/>
        </w:rPr>
        <w:t>,包括</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6"/>
        </w:rPr>
        <w:t>:</w:t>
      </w:r>
    </w:p>
    <w:p>
      <w:pPr>
        <w:ind w:left="1779"/>
        <w:spacing w:before="46"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rPr>
        <w:t>1)    确定环境因素</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9"/>
        </w:rPr>
        <w:t>、风险和机遇或</w:t>
      </w:r>
      <w:r>
        <w:rPr>
          <w:rFonts w:ascii="Microsoft YaHei" w:hAnsi="Microsoft YaHei" w:eastAsia="Microsoft YaHei" w:cs="Microsoft YaHei"/>
          <w:sz w:val="19"/>
          <w:szCs w:val="19"/>
          <w:spacing w:val="8"/>
        </w:rPr>
        <w:t>合规义务</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8"/>
        </w:rPr>
        <w:t>;</w:t>
      </w:r>
    </w:p>
    <w:p>
      <w:pPr>
        <w:ind w:left="1775"/>
        <w:spacing w:before="42" w:line="18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2)</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6"/>
        </w:rPr>
        <w:t>为实现绿色供应链管理体系目标做出贡献</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6"/>
        </w:rPr>
        <w:t>;</w:t>
      </w:r>
    </w:p>
    <w:p>
      <w:pPr>
        <w:ind w:left="1777"/>
        <w:spacing w:before="46"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3)</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5"/>
        </w:rPr>
        <w:t>对风险及紧急情况做出响应</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5"/>
        </w:rPr>
        <w:t>;</w:t>
      </w:r>
    </w:p>
    <w:p>
      <w:pPr>
        <w:ind w:left="1773"/>
        <w:spacing w:before="47" w:line="17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4)</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3"/>
        </w:rPr>
        <w:t>实施内部审核</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3"/>
        </w:rPr>
        <w:t>;</w:t>
      </w:r>
    </w:p>
    <w:p>
      <w:pPr>
        <w:ind w:left="1778"/>
        <w:spacing w:before="45"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rPr>
        <w:t>5)</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1"/>
        </w:rPr>
        <w:t>实施合规性评价</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11"/>
        </w:rPr>
        <w:t>。</w:t>
      </w:r>
    </w:p>
    <w:p>
      <w:pPr>
        <w:ind w:left="941"/>
        <w:spacing w:before="208" w:line="193" w:lineRule="auto"/>
        <w:rPr>
          <w:rFonts w:ascii="SimHei" w:hAnsi="SimHei" w:eastAsia="SimHei" w:cs="SimHei"/>
          <w:sz w:val="19"/>
          <w:szCs w:val="19"/>
        </w:rPr>
      </w:pPr>
      <w:r>
        <w:rPr>
          <w:rFonts w:ascii="Microsoft YaHei" w:hAnsi="Microsoft YaHei" w:eastAsia="Microsoft YaHei" w:cs="Microsoft YaHei"/>
          <w:sz w:val="19"/>
          <w:szCs w:val="19"/>
          <w:spacing w:val="9"/>
          <w:position w:val="-1"/>
        </w:rPr>
        <w:t>A.7.3   </w:t>
      </w:r>
      <w:r>
        <w:rPr>
          <w:rFonts w:ascii="SimHei" w:hAnsi="SimHei" w:eastAsia="SimHei" w:cs="SimHei"/>
          <w:sz w:val="19"/>
          <w:szCs w:val="19"/>
          <w:spacing w:val="9"/>
          <w:position w:val="1"/>
        </w:rPr>
        <w:t>意识</w:t>
      </w:r>
    </w:p>
    <w:p>
      <w:pPr>
        <w:ind w:left="947" w:firstLine="416"/>
        <w:spacing w:before="172" w:line="217"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rPr>
        <w:t>对绿色供应链管理体系方针的认知不应当理解为需要熟记承诺或在组织控制下工作的人员保存有</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18"/>
        </w:rPr>
        <w:t>文件化的绿色供应链管理体系方针的副本</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8"/>
        </w:rPr>
        <w:t>,而是这些人员应当意识到绿色</w:t>
      </w:r>
      <w:r>
        <w:rPr>
          <w:rFonts w:ascii="Microsoft YaHei" w:hAnsi="Microsoft YaHei" w:eastAsia="Microsoft YaHei" w:cs="Microsoft YaHei"/>
          <w:sz w:val="19"/>
          <w:szCs w:val="19"/>
          <w:spacing w:val="17"/>
        </w:rPr>
        <w:t>供应链管理体系方针的存在</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8"/>
        </w:rPr>
        <w:t>目的及他们在实现承诺中所起的作用</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,包括他们的工作如何能影响组织履行其合规义务的能力</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8"/>
        </w:rPr>
        <w:t>。</w:t>
      </w:r>
    </w:p>
    <w:p>
      <w:pPr>
        <w:ind w:left="941"/>
        <w:spacing w:before="147" w:line="192" w:lineRule="auto"/>
        <w:rPr>
          <w:rFonts w:ascii="SimHei" w:hAnsi="SimHei" w:eastAsia="SimHei" w:cs="SimHei"/>
          <w:sz w:val="19"/>
          <w:szCs w:val="19"/>
        </w:rPr>
      </w:pPr>
      <w:r>
        <w:rPr>
          <w:rFonts w:ascii="Microsoft YaHei" w:hAnsi="Microsoft YaHei" w:eastAsia="Microsoft YaHei" w:cs="Microsoft YaHei"/>
          <w:sz w:val="19"/>
          <w:szCs w:val="19"/>
          <w:spacing w:val="12"/>
          <w:position w:val="-1"/>
        </w:rPr>
        <w:t>A.7.4</w:t>
      </w:r>
      <w:r>
        <w:rPr>
          <w:rFonts w:ascii="Microsoft YaHei" w:hAnsi="Microsoft YaHei" w:eastAsia="Microsoft YaHei" w:cs="Microsoft YaHei"/>
          <w:sz w:val="19"/>
          <w:szCs w:val="19"/>
          <w:spacing w:val="6"/>
          <w:position w:val="-1"/>
        </w:rPr>
        <w:t xml:space="preserve">   </w:t>
      </w:r>
      <w:r>
        <w:rPr>
          <w:rFonts w:ascii="SimHei" w:hAnsi="SimHei" w:eastAsia="SimHei" w:cs="SimHei"/>
          <w:sz w:val="19"/>
          <w:szCs w:val="19"/>
          <w:spacing w:val="12"/>
          <w:position w:val="1"/>
        </w:rPr>
        <w:t>信息流</w:t>
      </w:r>
    </w:p>
    <w:p>
      <w:pPr>
        <w:ind w:left="944" w:right="77" w:firstLine="419"/>
        <w:spacing w:before="176" w:line="212"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信息交流使组织能够提供并获得与其绿色供应链管理体系相关的信息</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6"/>
        </w:rPr>
        <w:t>,包括与其环境</w:t>
      </w:r>
      <w:r>
        <w:rPr>
          <w:rFonts w:ascii="Microsoft YaHei" w:hAnsi="Microsoft YaHei" w:eastAsia="Microsoft YaHei" w:cs="Microsoft YaHei"/>
          <w:sz w:val="19"/>
          <w:szCs w:val="19"/>
          <w:spacing w:val="15"/>
        </w:rPr>
        <w:t>因素</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5"/>
        </w:rPr>
        <w:t>、绿色供</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5"/>
        </w:rPr>
        <w:t>应链管理体系绩效</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15"/>
        </w:rPr>
        <w:t>、合规义务和持续改进建议相关的信息</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5"/>
        </w:rPr>
        <w:t>。信息交流是一个双向的过程</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5"/>
        </w:rPr>
        <w:t>,包括在组织的</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3"/>
        </w:rPr>
        <w:t>内部和外部</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3"/>
        </w:rPr>
        <w:t>。</w:t>
      </w:r>
    </w:p>
    <w:p>
      <w:pPr>
        <w:ind w:left="943" w:right="77" w:firstLine="420"/>
        <w:spacing w:line="212"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组织在建立其信息交流过程时</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8"/>
        </w:rPr>
        <w:t>,应当考虑内部组织结构</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8"/>
        </w:rPr>
        <w:t>以确保与最适当的职能和层次进行信息交</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8"/>
        </w:rPr>
        <w:t>流</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8"/>
        </w:rPr>
        <w:t>。采用一种方式可能就足以满足多个不同相关方的需求</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,而对于个别相关方提出的特</w:t>
      </w:r>
      <w:r>
        <w:rPr>
          <w:rFonts w:ascii="Microsoft YaHei" w:hAnsi="Microsoft YaHei" w:eastAsia="Microsoft YaHei" w:cs="Microsoft YaHei"/>
          <w:sz w:val="19"/>
          <w:szCs w:val="19"/>
          <w:spacing w:val="17"/>
        </w:rPr>
        <w:t>殊需求</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7"/>
        </w:rPr>
        <w:t>,可能需</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5"/>
        </w:rPr>
        <w:t>要多种信息交流方式</w:t>
      </w:r>
      <w:r>
        <w:rPr>
          <w:rFonts w:ascii="Microsoft YaHei" w:hAnsi="Microsoft YaHei" w:eastAsia="Microsoft YaHei" w:cs="Microsoft YaHei"/>
          <w:sz w:val="19"/>
          <w:szCs w:val="19"/>
          <w:spacing w:val="-19"/>
        </w:rPr>
        <w:t xml:space="preserve"> </w:t>
      </w:r>
      <w:r>
        <w:rPr>
          <w:rFonts w:ascii="Microsoft YaHei" w:hAnsi="Microsoft YaHei" w:eastAsia="Microsoft YaHei" w:cs="Microsoft YaHei"/>
          <w:sz w:val="19"/>
          <w:szCs w:val="19"/>
          <w:spacing w:val="15"/>
        </w:rPr>
        <w:t>。</w:t>
      </w:r>
    </w:p>
    <w:p>
      <w:pPr>
        <w:ind w:left="941" w:right="77" w:firstLine="422"/>
        <w:spacing w:before="3" w:line="211"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21"/>
        </w:rPr>
        <w:t>组织所接收的信息可能包括相关方对组织环境因素管理有关的特定信息的需求</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1"/>
        </w:rPr>
        <w:t>,或可能包括对组</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8"/>
        </w:rPr>
        <w:t>织实施管理方式的总体印象或看法</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8"/>
        </w:rPr>
        <w:t>。这些印象和看法可能是</w:t>
      </w:r>
      <w:r>
        <w:rPr>
          <w:rFonts w:ascii="Microsoft YaHei" w:hAnsi="Microsoft YaHei" w:eastAsia="Microsoft YaHei" w:cs="Microsoft YaHei"/>
          <w:sz w:val="19"/>
          <w:szCs w:val="19"/>
          <w:spacing w:val="17"/>
        </w:rPr>
        <w:t>正面或是负面的</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7"/>
        </w:rPr>
        <w:t>。若是负面看法(例如</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7"/>
        </w:rPr>
        <w:t>:投</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20"/>
        </w:rPr>
        <w:t>诉) ,则重要的是组织要及时给出明确的回复</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spacing w:val="20"/>
        </w:rPr>
        <w:t>。对这些投诉进行事后分析能得出有价值的信息</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0"/>
        </w:rPr>
        <w:t>,可用于</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7"/>
        </w:rPr>
        <w:t>寻找改进绿色供应链管理体系的机会</w:t>
      </w:r>
      <w:r>
        <w:rPr>
          <w:rFonts w:ascii="Microsoft YaHei" w:hAnsi="Microsoft YaHei" w:eastAsia="Microsoft YaHei" w:cs="Microsoft YaHei"/>
          <w:sz w:val="19"/>
          <w:szCs w:val="19"/>
          <w:spacing w:val="-19"/>
        </w:rPr>
        <w:t xml:space="preserve"> </w:t>
      </w:r>
      <w:r>
        <w:rPr>
          <w:rFonts w:ascii="Microsoft YaHei" w:hAnsi="Microsoft YaHei" w:eastAsia="Microsoft YaHei" w:cs="Microsoft YaHei"/>
          <w:sz w:val="19"/>
          <w:szCs w:val="19"/>
          <w:spacing w:val="17"/>
        </w:rPr>
        <w:t>。</w:t>
      </w:r>
    </w:p>
    <w:p>
      <w:pPr>
        <w:ind w:left="1369"/>
        <w:spacing w:line="18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与环境因素有关的信息主要包括</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17"/>
        </w:rPr>
        <w:t>:</w:t>
      </w:r>
    </w:p>
    <w:p>
      <w:pPr>
        <w:ind w:left="1366"/>
        <w:spacing w:before="37"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position w:val="-2"/>
        </w:rPr>
        <w:t>a</w:t>
      </w:r>
      <w:r>
        <w:rPr>
          <w:rFonts w:ascii="Microsoft YaHei" w:hAnsi="Microsoft YaHei" w:eastAsia="Microsoft YaHei" w:cs="Microsoft YaHei"/>
          <w:sz w:val="19"/>
          <w:szCs w:val="19"/>
          <w:spacing w:val="14"/>
        </w:rPr>
        <w:t>)</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4"/>
        </w:rPr>
        <w:t>法律法规标准信息</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4"/>
        </w:rPr>
        <w:t>;</w:t>
      </w:r>
    </w:p>
    <w:p>
      <w:pPr>
        <w:ind w:left="1366"/>
        <w:spacing w:before="26"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b)</w:t>
      </w:r>
      <w:r>
        <w:rPr>
          <w:rFonts w:ascii="Microsoft YaHei" w:hAnsi="Microsoft YaHei" w:eastAsia="Microsoft YaHei" w:cs="Microsoft YaHei"/>
          <w:sz w:val="19"/>
          <w:szCs w:val="19"/>
          <w:spacing w:val="17"/>
        </w:rPr>
        <w:t xml:space="preserve">   </w:t>
      </w:r>
      <w:r>
        <w:rPr>
          <w:rFonts w:ascii="Microsoft YaHei" w:hAnsi="Microsoft YaHei" w:eastAsia="Microsoft YaHei" w:cs="Microsoft YaHei"/>
          <w:sz w:val="19"/>
          <w:szCs w:val="19"/>
          <w:spacing w:val="13"/>
        </w:rPr>
        <w:t>设计要求信息</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3"/>
        </w:rPr>
        <w:t>;</w:t>
      </w:r>
    </w:p>
    <w:p>
      <w:pPr>
        <w:ind w:left="1368"/>
        <w:spacing w:before="36" w:line="20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position w:val="-2"/>
        </w:rPr>
        <w:t>c</w:t>
      </w:r>
      <w:r>
        <w:rPr>
          <w:rFonts w:ascii="Microsoft YaHei" w:hAnsi="Microsoft YaHei" w:eastAsia="Microsoft YaHei" w:cs="Microsoft YaHei"/>
          <w:sz w:val="19"/>
          <w:szCs w:val="19"/>
          <w:spacing w:val="14"/>
        </w:rPr>
        <w:t>)</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4"/>
        </w:rPr>
        <w:t>原辅材料要求信息</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4"/>
        </w:rPr>
        <w:t>;</w:t>
      </w:r>
    </w:p>
    <w:p>
      <w:pPr>
        <w:ind w:left="1367"/>
        <w:spacing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d)</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spacing w:val="15"/>
        </w:rPr>
        <w:t>工艺及生产过程要求信息</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5"/>
        </w:rPr>
        <w:t>;</w:t>
      </w:r>
    </w:p>
    <w:p>
      <w:pPr>
        <w:ind w:left="1368"/>
        <w:spacing w:before="35" w:line="20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position w:val="-2"/>
        </w:rPr>
        <w:t>e</w:t>
      </w:r>
      <w:r>
        <w:rPr>
          <w:rFonts w:ascii="Microsoft YaHei" w:hAnsi="Microsoft YaHei" w:eastAsia="Microsoft YaHei" w:cs="Microsoft YaHei"/>
          <w:sz w:val="19"/>
          <w:szCs w:val="19"/>
          <w:spacing w:val="13"/>
        </w:rPr>
        <w:t>)</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3"/>
        </w:rPr>
        <w:t>产品特性要求信息</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3"/>
        </w:rPr>
        <w:t>;</w:t>
      </w:r>
    </w:p>
    <w:p>
      <w:pPr>
        <w:ind w:left="1365"/>
        <w:spacing w:before="1"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f)</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4"/>
        </w:rPr>
        <w:t>物流要求信息</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4"/>
        </w:rPr>
        <w:t>;</w:t>
      </w:r>
    </w:p>
    <w:p>
      <w:pPr>
        <w:ind w:left="1365"/>
        <w:spacing w:before="43" w:line="17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g)</w:t>
      </w:r>
      <w:r>
        <w:rPr>
          <w:rFonts w:ascii="Microsoft YaHei" w:hAnsi="Microsoft YaHei" w:eastAsia="Microsoft YaHei" w:cs="Microsoft YaHei"/>
          <w:sz w:val="19"/>
          <w:szCs w:val="19"/>
          <w:spacing w:val="21"/>
          <w:w w:val="101"/>
        </w:rPr>
        <w:t xml:space="preserve">   </w:t>
      </w:r>
      <w:r>
        <w:rPr>
          <w:rFonts w:ascii="Microsoft YaHei" w:hAnsi="Microsoft YaHei" w:eastAsia="Microsoft YaHei" w:cs="Microsoft YaHei"/>
          <w:sz w:val="19"/>
          <w:szCs w:val="19"/>
          <w:spacing w:val="14"/>
        </w:rPr>
        <w:t>废物治理处理要求信息</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4"/>
        </w:rPr>
        <w:t>;</w:t>
      </w:r>
    </w:p>
    <w:p>
      <w:pPr>
        <w:ind w:left="1366"/>
        <w:spacing w:before="49"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h)</w:t>
      </w:r>
      <w:r>
        <w:rPr>
          <w:rFonts w:ascii="Microsoft YaHei" w:hAnsi="Microsoft YaHei" w:eastAsia="Microsoft YaHei" w:cs="Microsoft YaHei"/>
          <w:sz w:val="19"/>
          <w:szCs w:val="19"/>
          <w:spacing w:val="20"/>
          <w:w w:val="101"/>
        </w:rPr>
        <w:t xml:space="preserve">   </w:t>
      </w:r>
      <w:r>
        <w:rPr>
          <w:rFonts w:ascii="Microsoft YaHei" w:hAnsi="Microsoft YaHei" w:eastAsia="Microsoft YaHei" w:cs="Microsoft YaHei"/>
          <w:sz w:val="19"/>
          <w:szCs w:val="19"/>
          <w:spacing w:val="18"/>
        </w:rPr>
        <w:t>客户(消费者)反馈信息</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8"/>
        </w:rPr>
        <w:t>;</w:t>
      </w:r>
    </w:p>
    <w:p>
      <w:pPr>
        <w:spacing w:line="179" w:lineRule="auto"/>
        <w:sectPr>
          <w:headerReference w:type="default" r:id="rId44"/>
          <w:footerReference w:type="default" r:id="rId45"/>
          <w:pgSz w:w="11907" w:h="16840"/>
          <w:pgMar w:top="1682" w:right="1352" w:bottom="1297" w:left="328" w:header="1383" w:footer="1108" w:gutter="0"/>
        </w:sectPr>
        <w:rPr>
          <w:rFonts w:ascii="Microsoft YaHei" w:hAnsi="Microsoft YaHei" w:eastAsia="Microsoft YaHei" w:cs="Microsoft YaHei"/>
          <w:sz w:val="19"/>
          <w:szCs w:val="19"/>
        </w:rPr>
      </w:pPr>
    </w:p>
    <w:p>
      <w:pPr>
        <w:ind w:left="423"/>
        <w:spacing w:before="305"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i)</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14"/>
        </w:rPr>
        <w:t>节能低碳设备信息</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9"/>
          <w:szCs w:val="19"/>
          <w:spacing w:val="14"/>
        </w:rPr>
        <w:t>。</w:t>
      </w:r>
    </w:p>
    <w:p>
      <w:pPr>
        <w:ind w:left="422"/>
        <w:spacing w:before="44" w:line="18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信息交流应当具有下列特性</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17"/>
        </w:rPr>
        <w:t>:</w:t>
      </w:r>
    </w:p>
    <w:p>
      <w:pPr>
        <w:ind w:left="424"/>
        <w:spacing w:before="40"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position w:val="-2"/>
        </w:rPr>
        <w:t>a</w:t>
      </w: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5"/>
        </w:rPr>
        <w:t>透明化</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5"/>
        </w:rPr>
        <w:t>即组织对其获得报告内容的方式是公开的</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5"/>
        </w:rPr>
        <w:t>;</w:t>
      </w:r>
    </w:p>
    <w:p>
      <w:pPr>
        <w:ind w:left="425"/>
        <w:spacing w:before="26"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b)   适当性</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6"/>
        </w:rPr>
        <w:t>以使信息满足相关方的需求</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5"/>
        </w:rPr>
        <w:t>,并促使其参与</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5"/>
        </w:rPr>
        <w:t>;</w:t>
      </w:r>
    </w:p>
    <w:p>
      <w:pPr>
        <w:ind w:left="426"/>
        <w:spacing w:before="46" w:line="18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position w:val="-2"/>
        </w:rPr>
        <w:t>c</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6"/>
        </w:rPr>
        <w:t>真实性</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6"/>
        </w:rPr>
        <w:t>,不误导那些相信信息报告的人员</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rPr>
        <w:t>;</w:t>
      </w:r>
    </w:p>
    <w:p>
      <w:pPr>
        <w:ind w:left="426"/>
        <w:spacing w:before="22" w:line="179" w:lineRule="auto"/>
        <w:rPr>
          <w:rFonts w:ascii="Microsoft YaHei" w:hAnsi="Microsoft YaHei" w:eastAsia="Microsoft YaHei" w:cs="Microsoft YaHei"/>
          <w:sz w:val="19"/>
          <w:szCs w:val="19"/>
        </w:rPr>
      </w:pPr>
      <w:r>
        <mc:AlternateContent xmlns:mc="http://schemas.openxmlformats.org/markup-compatibility/2006">
          <mc:Choice Requires="wps">
            <w:drawing>
              <wp:anchor distT="0" distB="0" distL="0" distR="0" simplePos="0" relativeHeight="251781120" behindDoc="0" locked="0" layoutInCell="1" allowOverlap="1">
                <wp:simplePos x="0" y="0"/>
                <wp:positionH relativeFrom="column">
                  <wp:posOffset>3170313</wp:posOffset>
                </wp:positionH>
                <wp:positionV relativeFrom="paragraph">
                  <wp:posOffset>3079857</wp:posOffset>
                </wp:positionV>
                <wp:extent cx="6242050" cy="200660"/>
                <wp:effectExtent l="0" t="0" r="0" b="0"/>
                <wp:wrapNone/>
                <wp:docPr id="50" name="TextBox 50"/>
                <wp:cNvGraphicFramePr/>
                <a:graphic>
                  <a:graphicData uri="http://schemas.microsoft.com/office/word/2010/wordprocessingShape">
                    <wps:wsp>
                      <wps:cNvPr id="50" name="TextBox 50"/>
                      <wps:cNvSpPr txBox="1"/>
                      <wps:spPr>
                        <a:xfrm rot="16200000">
                          <a:off x="3170313" y="3079857"/>
                          <a:ext cx="6242050" cy="20066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ind w:left="20"/>
                              <w:spacing w:before="58" w:line="219" w:lineRule="auto"/>
                              <w:rPr>
                                <w:rFonts w:ascii="NSimSun" w:hAnsi="NSimSun" w:eastAsia="NSimSun" w:cs="NSimSun"/>
                                <w:sz w:val="20"/>
                                <w:szCs w:val="20"/>
                              </w:rPr>
                            </w:pPr>
                            <w:r>
                              <w:rPr>
                                <w:rFonts w:ascii="NSimSun" w:hAnsi="NSimSun" w:eastAsia="NSimSun" w:cs="NSimSun"/>
                                <w:sz w:val="20"/>
                                <w:szCs w:val="20"/>
                              </w:rPr>
                              <w:t>订单号：0205250712854432</w:t>
                            </w:r>
                            <w:r>
                              <w:rPr>
                                <w:rFonts w:ascii="NSimSun" w:hAnsi="NSimSun" w:eastAsia="NSimSun" w:cs="NSimSun"/>
                                <w:sz w:val="20"/>
                                <w:szCs w:val="20"/>
                              </w:rPr>
                              <w:t xml:space="preserve">  </w:t>
                            </w:r>
                            <w:r>
                              <w:rPr>
                                <w:rFonts w:ascii="NSimSun" w:hAnsi="NSimSun" w:eastAsia="NSimSun" w:cs="NSimSun"/>
                                <w:sz w:val="20"/>
                                <w:szCs w:val="20"/>
                              </w:rPr>
                              <w:t>防伪编号：2025-0712-0608-5964-6997</w:t>
                            </w:r>
                            <w:r>
                              <w:rPr>
                                <w:rFonts w:ascii="NSimSun" w:hAnsi="NSimSun" w:eastAsia="NSimSun" w:cs="NSimSun"/>
                                <w:sz w:val="20"/>
                                <w:szCs w:val="20"/>
                              </w:rPr>
                              <w:t xml:space="preserve">  </w:t>
                            </w:r>
                            <w:r>
                              <w:rPr>
                                <w:rFonts w:ascii="NSimSun" w:hAnsi="NSimSun" w:eastAsia="NSimSun" w:cs="NSimSun"/>
                                <w:sz w:val="20"/>
                                <w:szCs w:val="20"/>
                              </w:rPr>
                              <w:t>购买单位:</w:t>
                            </w:r>
                            <w:r>
                              <w:rPr>
                                <w:rFonts w:ascii="NSimSun" w:hAnsi="NSimSun" w:eastAsia="NSimSun" w:cs="NSimSun"/>
                                <w:sz w:val="20"/>
                                <w:szCs w:val="20"/>
                              </w:rPr>
                              <w:t xml:space="preserve"> </w:t>
                            </w:r>
                            <w:r>
                              <w:rPr>
                                <w:rFonts w:ascii="NSimSun" w:hAnsi="NSimSun" w:eastAsia="NSimSun" w:cs="NSimSun"/>
                                <w:sz w:val="20"/>
                                <w:szCs w:val="20"/>
                              </w:rPr>
                              <w:t>富利汇</w:t>
                            </w:r>
                            <w:r>
                              <w:rPr>
                                <w:rFonts w:ascii="NSimSun" w:hAnsi="NSimSun" w:eastAsia="NSimSun" w:cs="NSimSun"/>
                                <w:sz w:val="20"/>
                                <w:szCs w:val="20"/>
                                <w:spacing w:val="-1"/>
                              </w:rPr>
                              <w:t>认证（宁夏）有限公司</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 style="position:absolute;margin-left:249.631pt;margin-top:242.509pt;mso-position-vertical-relative:text;mso-position-horizontal-relative:text;width:491.5pt;height:15.8pt;z-index:251781120;rotation:270;" filled="false" stroked="false" type="#_x0000_t202">
                <v:fill on="false"/>
                <v:stroke on="false"/>
                <v:path/>
                <v:imagedata o:title=""/>
                <o:lock v:ext="edit" aspectratio="false"/>
                <v:textbox inset="0mm,0mm,0mm,0mm">
                  <w:txbxContent>
                    <w:p>
                      <w:pPr>
                        <w:ind w:left="20"/>
                        <w:spacing w:before="58" w:line="219" w:lineRule="auto"/>
                        <w:rPr>
                          <w:rFonts w:ascii="NSimSun" w:hAnsi="NSimSun" w:eastAsia="NSimSun" w:cs="NSimSun"/>
                          <w:sz w:val="20"/>
                          <w:szCs w:val="20"/>
                        </w:rPr>
                      </w:pPr>
                      <w:r>
                        <w:rPr>
                          <w:rFonts w:ascii="NSimSun" w:hAnsi="NSimSun" w:eastAsia="NSimSun" w:cs="NSimSun"/>
                          <w:sz w:val="20"/>
                          <w:szCs w:val="20"/>
                        </w:rPr>
                        <w:t>订单号：0205250712854432</w:t>
                      </w:r>
                      <w:r>
                        <w:rPr>
                          <w:rFonts w:ascii="NSimSun" w:hAnsi="NSimSun" w:eastAsia="NSimSun" w:cs="NSimSun"/>
                          <w:sz w:val="20"/>
                          <w:szCs w:val="20"/>
                        </w:rPr>
                        <w:t xml:space="preserve">  </w:t>
                      </w:r>
                      <w:r>
                        <w:rPr>
                          <w:rFonts w:ascii="NSimSun" w:hAnsi="NSimSun" w:eastAsia="NSimSun" w:cs="NSimSun"/>
                          <w:sz w:val="20"/>
                          <w:szCs w:val="20"/>
                        </w:rPr>
                        <w:t>防伪编号：2025-0712-0608-5964-6997</w:t>
                      </w:r>
                      <w:r>
                        <w:rPr>
                          <w:rFonts w:ascii="NSimSun" w:hAnsi="NSimSun" w:eastAsia="NSimSun" w:cs="NSimSun"/>
                          <w:sz w:val="20"/>
                          <w:szCs w:val="20"/>
                        </w:rPr>
                        <w:t xml:space="preserve">  </w:t>
                      </w:r>
                      <w:r>
                        <w:rPr>
                          <w:rFonts w:ascii="NSimSun" w:hAnsi="NSimSun" w:eastAsia="NSimSun" w:cs="NSimSun"/>
                          <w:sz w:val="20"/>
                          <w:szCs w:val="20"/>
                        </w:rPr>
                        <w:t>购买单位:</w:t>
                      </w:r>
                      <w:r>
                        <w:rPr>
                          <w:rFonts w:ascii="NSimSun" w:hAnsi="NSimSun" w:eastAsia="NSimSun" w:cs="NSimSun"/>
                          <w:sz w:val="20"/>
                          <w:szCs w:val="20"/>
                        </w:rPr>
                        <w:t xml:space="preserve"> </w:t>
                      </w:r>
                      <w:r>
                        <w:rPr>
                          <w:rFonts w:ascii="NSimSun" w:hAnsi="NSimSun" w:eastAsia="NSimSun" w:cs="NSimSun"/>
                          <w:sz w:val="20"/>
                          <w:szCs w:val="20"/>
                        </w:rPr>
                        <w:t>富利汇</w:t>
                      </w:r>
                      <w:r>
                        <w:rPr>
                          <w:rFonts w:ascii="NSimSun" w:hAnsi="NSimSun" w:eastAsia="NSimSun" w:cs="NSimSun"/>
                          <w:sz w:val="20"/>
                          <w:szCs w:val="20"/>
                          <w:spacing w:val="-1"/>
                        </w:rPr>
                        <w:t>认证（宁夏）有限公司</w:t>
                      </w:r>
                    </w:p>
                  </w:txbxContent>
                </v:textbox>
              </v:shape>
            </w:pict>
          </mc:Fallback>
        </mc:AlternateContent>
      </w:r>
      <w:r>
        <w:rPr>
          <w:rFonts w:ascii="Microsoft YaHei" w:hAnsi="Microsoft YaHei" w:eastAsia="Microsoft YaHei" w:cs="Microsoft YaHei"/>
          <w:sz w:val="19"/>
          <w:szCs w:val="19"/>
          <w:spacing w:val="5"/>
        </w:rPr>
        <w:t>d)</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5"/>
        </w:rPr>
        <w:t>事实性</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5"/>
        </w:rPr>
        <w:t>、准确性与可信性</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5"/>
        </w:rPr>
        <w:t>;</w:t>
      </w:r>
    </w:p>
    <w:p>
      <w:pPr>
        <w:ind w:left="426"/>
        <w:spacing w:before="46"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position w:val="-2"/>
        </w:rPr>
        <w:t>e</w:t>
      </w:r>
      <w:r>
        <w:rPr>
          <w:rFonts w:ascii="Microsoft YaHei" w:hAnsi="Microsoft YaHei" w:eastAsia="Microsoft YaHei" w:cs="Microsoft YaHei"/>
          <w:sz w:val="19"/>
          <w:szCs w:val="19"/>
          <w:spacing w:val="12"/>
        </w:rPr>
        <w:t>)</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2"/>
        </w:rPr>
        <w:t>不排除相关信息</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2"/>
        </w:rPr>
        <w:t>;</w:t>
      </w:r>
    </w:p>
    <w:p>
      <w:pPr>
        <w:ind w:left="423"/>
        <w:spacing w:before="25"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f)    使相关方可理解</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12"/>
        </w:rPr>
        <w:t>。</w:t>
      </w:r>
    </w:p>
    <w:p>
      <w:pPr>
        <w:ind w:left="421"/>
        <w:spacing w:before="46" w:line="18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关于将信息交流作为变更管理的一部分的信息</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7"/>
        </w:rPr>
        <w:t>,见</w:t>
      </w:r>
      <w:r>
        <w:rPr>
          <w:rFonts w:ascii="Microsoft YaHei" w:hAnsi="Microsoft YaHei" w:eastAsia="Microsoft YaHei" w:cs="Microsoft YaHei"/>
          <w:sz w:val="19"/>
          <w:szCs w:val="19"/>
          <w:spacing w:val="34"/>
          <w:w w:val="101"/>
        </w:rPr>
        <w:t xml:space="preserve"> </w:t>
      </w:r>
      <w:r>
        <w:rPr>
          <w:rFonts w:ascii="Microsoft YaHei" w:hAnsi="Microsoft YaHei" w:eastAsia="Microsoft YaHei" w:cs="Microsoft YaHei"/>
          <w:sz w:val="19"/>
          <w:szCs w:val="19"/>
          <w:spacing w:val="17"/>
          <w:position w:val="-2"/>
        </w:rPr>
        <w:t>A</w:t>
      </w:r>
      <w:r>
        <w:rPr>
          <w:rFonts w:ascii="Microsoft YaHei" w:hAnsi="Microsoft YaHei" w:eastAsia="Microsoft YaHei" w:cs="Microsoft YaHei"/>
          <w:sz w:val="19"/>
          <w:szCs w:val="19"/>
          <w:spacing w:val="16"/>
          <w:position w:val="-2"/>
        </w:rPr>
        <w:t>.</w:t>
      </w:r>
      <w:r>
        <w:rPr>
          <w:rFonts w:ascii="Microsoft YaHei" w:hAnsi="Microsoft YaHei" w:eastAsia="Microsoft YaHei" w:cs="Microsoft YaHei"/>
          <w:sz w:val="19"/>
          <w:szCs w:val="19"/>
          <w:spacing w:val="-24"/>
          <w:position w:val="-2"/>
        </w:rPr>
        <w:t xml:space="preserve"> </w:t>
      </w:r>
      <w:r>
        <w:rPr>
          <w:rFonts w:ascii="Microsoft YaHei" w:hAnsi="Microsoft YaHei" w:eastAsia="Microsoft YaHei" w:cs="Microsoft YaHei"/>
          <w:sz w:val="19"/>
          <w:szCs w:val="19"/>
          <w:spacing w:val="16"/>
          <w:position w:val="-2"/>
        </w:rPr>
        <w:t>1</w:t>
      </w:r>
      <w:r>
        <w:rPr>
          <w:rFonts w:ascii="Microsoft YaHei" w:hAnsi="Microsoft YaHei" w:eastAsia="Microsoft YaHei" w:cs="Microsoft YaHei"/>
          <w:sz w:val="19"/>
          <w:szCs w:val="19"/>
          <w:spacing w:val="16"/>
        </w:rPr>
        <w:t>。</w:t>
      </w:r>
    </w:p>
    <w:p>
      <w:pPr>
        <w:spacing w:before="183" w:line="187" w:lineRule="auto"/>
        <w:rPr>
          <w:rFonts w:ascii="SimHei" w:hAnsi="SimHei" w:eastAsia="SimHei" w:cs="SimHei"/>
          <w:sz w:val="19"/>
          <w:szCs w:val="19"/>
        </w:rPr>
      </w:pPr>
      <w:r>
        <w:rPr>
          <w:rFonts w:ascii="Microsoft YaHei" w:hAnsi="Microsoft YaHei" w:eastAsia="Microsoft YaHei" w:cs="Microsoft YaHei"/>
          <w:sz w:val="19"/>
          <w:szCs w:val="19"/>
          <w:spacing w:val="11"/>
          <w:position w:val="-1"/>
        </w:rPr>
        <w:t>A.7.5   </w:t>
      </w:r>
      <w:r>
        <w:rPr>
          <w:rFonts w:ascii="SimHei" w:hAnsi="SimHei" w:eastAsia="SimHei" w:cs="SimHei"/>
          <w:sz w:val="19"/>
          <w:szCs w:val="19"/>
          <w:spacing w:val="11"/>
        </w:rPr>
        <w:t>文件化信息</w:t>
      </w:r>
    </w:p>
    <w:p>
      <w:pPr>
        <w:ind w:left="422"/>
        <w:spacing w:before="184" w:line="18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组织应当创建并保持充分的文件化信息</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5"/>
        </w:rPr>
        <w:t>以确保实施适宜</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14"/>
        </w:rPr>
        <w:t>充分和有效的绿色供应链管理体系</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4"/>
        </w:rPr>
        <w:t>。</w:t>
      </w:r>
    </w:p>
    <w:p>
      <w:pPr>
        <w:ind w:left="3" w:right="801" w:firstLine="420"/>
        <w:spacing w:before="41" w:line="21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1"/>
        </w:rPr>
        <w:t>首要关注点应当放在绿色供应链管理体系的实施和绿色供应链管理体系绩效</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1"/>
        </w:rPr>
        <w:t>,</w:t>
      </w:r>
      <w:r>
        <w:rPr>
          <w:rFonts w:ascii="Microsoft YaHei" w:hAnsi="Microsoft YaHei" w:eastAsia="Microsoft YaHei" w:cs="Microsoft YaHei"/>
          <w:sz w:val="19"/>
          <w:szCs w:val="19"/>
          <w:spacing w:val="-33"/>
        </w:rPr>
        <w:t xml:space="preserve"> </w:t>
      </w:r>
      <w:r>
        <w:rPr>
          <w:rFonts w:ascii="Microsoft YaHei" w:hAnsi="Microsoft YaHei" w:eastAsia="Microsoft YaHei" w:cs="Microsoft YaHei"/>
          <w:sz w:val="19"/>
          <w:szCs w:val="19"/>
          <w:spacing w:val="20"/>
        </w:rPr>
        <w:t>而非复杂的文件化</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4"/>
        </w:rPr>
        <w:t>信息控制系统</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4"/>
        </w:rPr>
        <w:t>。</w:t>
      </w:r>
    </w:p>
    <w:p>
      <w:pPr>
        <w:ind w:left="10" w:right="801" w:firstLine="422"/>
        <w:spacing w:before="2" w:line="21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7"/>
        </w:rPr>
        <w:t>除了本文件特定条款所要求的文件化信息外</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7"/>
        </w:rPr>
        <w:t>,组织可针对透明性</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7"/>
        </w:rPr>
        <w:t>、责任</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7"/>
        </w:rPr>
        <w:t>、连续性</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7"/>
        </w:rPr>
        <w:t>、一致性</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6"/>
        </w:rPr>
        <w:t>、培训</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6"/>
        </w:rPr>
        <w:t>,或易</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6"/>
        </w:rPr>
        <w:t>于审核等目的</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6"/>
        </w:rPr>
        <w:t>,选择创建附加的文件化信息</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6"/>
        </w:rPr>
        <w:t>。</w:t>
      </w:r>
    </w:p>
    <w:p>
      <w:pPr>
        <w:ind w:left="4" w:right="801" w:firstLine="421"/>
        <w:spacing w:before="2" w:line="22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可使用最初并非为绿色供应链管理体系的目的而创建的文件化信息</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8"/>
        </w:rPr>
        <w:t>。绿色供应链管理体系的文件</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7"/>
        </w:rPr>
        <w:t>化信息可与组织实施的其他管理体系信息相整合</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7"/>
        </w:rPr>
        <w:t>。文件化信息不一定以手册的形式呈现</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7"/>
        </w:rPr>
        <w:t>。</w:t>
      </w:r>
    </w:p>
    <w:p>
      <w:pPr>
        <w:spacing w:before="137" w:line="193" w:lineRule="auto"/>
        <w:rPr>
          <w:rFonts w:ascii="SimHei" w:hAnsi="SimHei" w:eastAsia="SimHei" w:cs="SimHei"/>
          <w:sz w:val="19"/>
          <w:szCs w:val="19"/>
        </w:rPr>
      </w:pPr>
      <w:r>
        <w:rPr>
          <w:rFonts w:ascii="Microsoft YaHei" w:hAnsi="Microsoft YaHei" w:eastAsia="Microsoft YaHei" w:cs="Microsoft YaHei"/>
          <w:sz w:val="19"/>
          <w:szCs w:val="19"/>
          <w:spacing w:val="7"/>
          <w:position w:val="-1"/>
        </w:rPr>
        <w:t>A.</w:t>
      </w:r>
      <w:r>
        <w:rPr>
          <w:rFonts w:ascii="Microsoft YaHei" w:hAnsi="Microsoft YaHei" w:eastAsia="Microsoft YaHei" w:cs="Microsoft YaHei"/>
          <w:sz w:val="19"/>
          <w:szCs w:val="19"/>
          <w:spacing w:val="-30"/>
          <w:position w:val="-1"/>
        </w:rPr>
        <w:t xml:space="preserve"> </w:t>
      </w:r>
      <w:r>
        <w:rPr>
          <w:rFonts w:ascii="Microsoft YaHei" w:hAnsi="Microsoft YaHei" w:eastAsia="Microsoft YaHei" w:cs="Microsoft YaHei"/>
          <w:sz w:val="19"/>
          <w:szCs w:val="19"/>
          <w:spacing w:val="7"/>
          <w:position w:val="-1"/>
        </w:rPr>
        <w:t>8   </w:t>
      </w:r>
      <w:r>
        <w:rPr>
          <w:rFonts w:ascii="SimHei" w:hAnsi="SimHei" w:eastAsia="SimHei" w:cs="SimHei"/>
          <w:sz w:val="19"/>
          <w:szCs w:val="19"/>
          <w:spacing w:val="7"/>
          <w:position w:val="1"/>
        </w:rPr>
        <w:t>运行</w:t>
      </w:r>
    </w:p>
    <w:p>
      <w:pPr>
        <w:spacing w:before="179" w:line="191" w:lineRule="auto"/>
        <w:rPr>
          <w:rFonts w:ascii="SimHei" w:hAnsi="SimHei" w:eastAsia="SimHei" w:cs="SimHei"/>
          <w:sz w:val="19"/>
          <w:szCs w:val="19"/>
        </w:rPr>
      </w:pPr>
      <w:r>
        <w:rPr>
          <w:rFonts w:ascii="Microsoft YaHei" w:hAnsi="Microsoft YaHei" w:eastAsia="Microsoft YaHei" w:cs="Microsoft YaHei"/>
          <w:sz w:val="19"/>
          <w:szCs w:val="19"/>
          <w:spacing w:val="8"/>
          <w:position w:val="-1"/>
        </w:rPr>
        <w:t>A.</w:t>
      </w:r>
      <w:r>
        <w:rPr>
          <w:rFonts w:ascii="Microsoft YaHei" w:hAnsi="Microsoft YaHei" w:eastAsia="Microsoft YaHei" w:cs="Microsoft YaHei"/>
          <w:sz w:val="19"/>
          <w:szCs w:val="19"/>
          <w:spacing w:val="-30"/>
          <w:position w:val="-1"/>
        </w:rPr>
        <w:t xml:space="preserve"> </w:t>
      </w:r>
      <w:r>
        <w:rPr>
          <w:rFonts w:ascii="Microsoft YaHei" w:hAnsi="Microsoft YaHei" w:eastAsia="Microsoft YaHei" w:cs="Microsoft YaHei"/>
          <w:sz w:val="19"/>
          <w:szCs w:val="19"/>
          <w:spacing w:val="8"/>
          <w:position w:val="-1"/>
        </w:rPr>
        <w:t>8.</w:t>
      </w:r>
      <w:r>
        <w:rPr>
          <w:rFonts w:ascii="Microsoft YaHei" w:hAnsi="Microsoft YaHei" w:eastAsia="Microsoft YaHei" w:cs="Microsoft YaHei"/>
          <w:sz w:val="19"/>
          <w:szCs w:val="19"/>
          <w:spacing w:val="-10"/>
          <w:position w:val="-1"/>
        </w:rPr>
        <w:t xml:space="preserve"> </w:t>
      </w:r>
      <w:r>
        <w:rPr>
          <w:rFonts w:ascii="Microsoft YaHei" w:hAnsi="Microsoft YaHei" w:eastAsia="Microsoft YaHei" w:cs="Microsoft YaHei"/>
          <w:sz w:val="19"/>
          <w:szCs w:val="19"/>
          <w:spacing w:val="8"/>
          <w:position w:val="-1"/>
        </w:rPr>
        <w:t>1   </w:t>
      </w:r>
      <w:r>
        <w:rPr>
          <w:rFonts w:ascii="SimHei" w:hAnsi="SimHei" w:eastAsia="SimHei" w:cs="SimHei"/>
          <w:sz w:val="19"/>
          <w:szCs w:val="19"/>
          <w:spacing w:val="8"/>
        </w:rPr>
        <w:t>运行策划和控制</w:t>
      </w:r>
    </w:p>
    <w:p>
      <w:pPr>
        <w:ind w:left="1" w:right="795" w:firstLine="421"/>
        <w:spacing w:before="184" w:line="21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运行控制的类型和程度取决于运行的性质</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2"/>
        </w:rPr>
        <w:t>、风险和机遇</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2"/>
        </w:rPr>
        <w:t>、环境因素及合规义务</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2"/>
        </w:rPr>
        <w:t>。组织可灵活选择确</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8"/>
        </w:rPr>
        <w:t>保过程有效和实现预期结果所需的运行控制方法的类型</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,可以是单一或组合方式</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8"/>
        </w:rPr>
        <w:t>。此类方法可能</w:t>
      </w:r>
      <w:r>
        <w:rPr>
          <w:rFonts w:ascii="Microsoft YaHei" w:hAnsi="Microsoft YaHei" w:eastAsia="Microsoft YaHei" w:cs="Microsoft YaHei"/>
          <w:sz w:val="19"/>
          <w:szCs w:val="19"/>
          <w:spacing w:val="17"/>
        </w:rPr>
        <w:t>包括</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7"/>
        </w:rPr>
        <w:t>:</w:t>
      </w:r>
    </w:p>
    <w:p>
      <w:pPr>
        <w:ind w:left="424"/>
        <w:spacing w:before="1" w:line="17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position w:val="-2"/>
        </w:rPr>
        <w:t>a</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7"/>
        </w:rPr>
        <w:t>设计一个或多个防止错误并确保一致性结果的过程</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7"/>
        </w:rPr>
        <w:t>;</w:t>
      </w:r>
    </w:p>
    <w:p>
      <w:pPr>
        <w:ind w:left="425"/>
        <w:spacing w:before="27"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b)   运用技术来控制一个或多个过程并预防负面结果(即工程控制) ;</w:t>
      </w:r>
    </w:p>
    <w:p>
      <w:pPr>
        <w:ind w:left="426"/>
        <w:spacing w:before="45"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position w:val="-2"/>
        </w:rPr>
        <w:t>c</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6"/>
        </w:rPr>
        <w:t>任用能胜任的人员</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6"/>
        </w:rPr>
        <w:t>,确保获得预期结果</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6"/>
        </w:rPr>
        <w:t>;</w:t>
      </w:r>
    </w:p>
    <w:p>
      <w:pPr>
        <w:ind w:left="426"/>
        <w:spacing w:before="29" w:line="17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d)</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spacing w:val="16"/>
        </w:rPr>
        <w:t>按规定的方式实施一个或多个过程</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rPr>
        <w:t>;</w:t>
      </w:r>
    </w:p>
    <w:p>
      <w:pPr>
        <w:ind w:left="426"/>
        <w:spacing w:before="49" w:line="17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position w:val="-2"/>
        </w:rPr>
        <w:t>e</w:t>
      </w:r>
      <w:r>
        <w:rPr>
          <w:rFonts w:ascii="Microsoft YaHei" w:hAnsi="Microsoft YaHei" w:eastAsia="Microsoft YaHei" w:cs="Microsoft YaHei"/>
          <w:sz w:val="19"/>
          <w:szCs w:val="19"/>
          <w:spacing w:val="14"/>
        </w:rPr>
        <w:t>)</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4"/>
        </w:rPr>
        <w:t>监视或测量一个或多个过程</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4"/>
        </w:rPr>
        <w:t>,</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4"/>
        </w:rPr>
        <w:t>以检查结果</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4"/>
        </w:rPr>
        <w:t>;</w:t>
      </w:r>
    </w:p>
    <w:p>
      <w:pPr>
        <w:ind w:left="423"/>
        <w:spacing w:before="26"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f)    确定所需使用的文件化信息及其数量</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15"/>
        </w:rPr>
        <w:t>。</w:t>
      </w:r>
    </w:p>
    <w:p>
      <w:pPr>
        <w:ind w:left="40" w:right="801" w:firstLine="387"/>
        <w:spacing w:before="37" w:line="21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rPr>
        <w:t>为对外包过程或对产品和服务的供方实施控制或施加影响</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9"/>
        </w:rPr>
        <w:t>,</w:t>
      </w:r>
      <w:r>
        <w:rPr>
          <w:rFonts w:ascii="Microsoft YaHei" w:hAnsi="Microsoft YaHei" w:eastAsia="Microsoft YaHei" w:cs="Microsoft YaHei"/>
          <w:sz w:val="19"/>
          <w:szCs w:val="19"/>
          <w:spacing w:val="18"/>
        </w:rPr>
        <w:t>组织可基于对下列因素的考虑</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,决定其</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7"/>
        </w:rPr>
        <w:t>自身在业务过程(例如</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7"/>
        </w:rPr>
        <w:t>:采购过程)中所需的控制程度</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7"/>
        </w:rPr>
        <w:t>。例如</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7"/>
        </w:rPr>
        <w:t>:</w:t>
      </w:r>
    </w:p>
    <w:p>
      <w:pPr>
        <w:ind w:left="424"/>
        <w:spacing w:before="10"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4"/>
          <w:position w:val="-2"/>
        </w:rPr>
        <w:t>a</w:t>
      </w:r>
      <w:r>
        <w:rPr>
          <w:rFonts w:ascii="Microsoft YaHei" w:hAnsi="Microsoft YaHei" w:eastAsia="Microsoft YaHei" w:cs="Microsoft YaHei"/>
          <w:sz w:val="19"/>
          <w:szCs w:val="19"/>
          <w:spacing w:val="4"/>
        </w:rPr>
        <w:t>)    知识</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4"/>
        </w:rPr>
        <w:t>、能力和资源</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4"/>
        </w:rPr>
        <w:t>,包括 :</w:t>
      </w:r>
    </w:p>
    <w:p>
      <w:pPr>
        <w:ind w:left="838"/>
        <w:spacing w:before="25" w:line="18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1)</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7"/>
        </w:rPr>
        <w:t>外部供方满足组织绿色供应链管理体系要求的能力</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7"/>
        </w:rPr>
        <w:t>;</w:t>
      </w:r>
    </w:p>
    <w:p>
      <w:pPr>
        <w:ind w:left="834"/>
        <w:spacing w:before="49" w:line="17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2)</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6"/>
        </w:rPr>
        <w:t>组织确定适当控制或评价控制充分性的技术能力</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6"/>
        </w:rPr>
        <w:t>。</w:t>
      </w:r>
    </w:p>
    <w:p>
      <w:pPr>
        <w:ind w:left="425"/>
        <w:spacing w:before="38" w:line="20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b)</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8"/>
        </w:rPr>
        <w:t>产品和服务对组织实现其绿色供应链管理体系预期结果的能力所具有的重要性和潜在影响</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8"/>
        </w:rPr>
        <w:t>;</w:t>
      </w:r>
    </w:p>
    <w:p>
      <w:pPr>
        <w:ind w:left="426"/>
        <w:spacing w:before="16" w:line="17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position w:val="-2"/>
        </w:rPr>
        <w:t>c</w:t>
      </w: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5"/>
        </w:rPr>
        <w:t>对过程控制进行共享的程度</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5"/>
        </w:rPr>
        <w:t>;</w:t>
      </w:r>
    </w:p>
    <w:p>
      <w:pPr>
        <w:ind w:left="426"/>
        <w:spacing w:before="27"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d)</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7"/>
        </w:rPr>
        <w:t>通过采用其一般的采购过程实现所需的控制的能力</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7"/>
        </w:rPr>
        <w:t>;</w:t>
      </w:r>
    </w:p>
    <w:p>
      <w:pPr>
        <w:ind w:left="426"/>
        <w:spacing w:before="50" w:line="17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position w:val="-2"/>
        </w:rPr>
        <w:t>e</w:t>
      </w:r>
      <w:r>
        <w:rPr>
          <w:rFonts w:ascii="Microsoft YaHei" w:hAnsi="Microsoft YaHei" w:eastAsia="Microsoft YaHei" w:cs="Microsoft YaHei"/>
          <w:sz w:val="19"/>
          <w:szCs w:val="19"/>
          <w:spacing w:val="11"/>
        </w:rPr>
        <w:t>)</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1"/>
        </w:rPr>
        <w:t>可获得的改进机会</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11"/>
        </w:rPr>
        <w:t>。</w:t>
      </w:r>
    </w:p>
    <w:p>
      <w:pPr>
        <w:ind w:left="6" w:right="801" w:firstLine="416"/>
        <w:spacing w:before="19" w:line="215"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21"/>
        </w:rPr>
        <w:t>绿色供应链管理的重点是过程被外包或产品和服务由外部供方的提供</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1"/>
        </w:rPr>
        <w:t>,组织实施控制或施加影响</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20"/>
        </w:rPr>
        <w:t>的能力可能发生由直接控制向有限控制或不能影响的变化</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20"/>
        </w:rPr>
        <w:t>。某些情况下</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20"/>
        </w:rPr>
        <w:t>,发生在组织现场的外包过程</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8"/>
        </w:rPr>
        <w:t>可能直接受控</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;而另一些情况下</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,组织影响外包过程或外部供方的能力可能是有限的</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8"/>
        </w:rPr>
        <w:t>。</w:t>
      </w:r>
    </w:p>
    <w:p>
      <w:pPr>
        <w:ind w:left="7" w:right="801" w:firstLine="416"/>
        <w:spacing w:before="2" w:line="21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4"/>
        </w:rPr>
        <w:t>在确定与外部供方</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4"/>
        </w:rPr>
        <w:t>,包括合同方有关的运行控制的程度和类型</w:t>
      </w:r>
      <w:r>
        <w:rPr>
          <w:rFonts w:ascii="Microsoft YaHei" w:hAnsi="Microsoft YaHei" w:eastAsia="Microsoft YaHei" w:cs="Microsoft YaHei"/>
          <w:sz w:val="19"/>
          <w:szCs w:val="19"/>
          <w:spacing w:val="23"/>
        </w:rPr>
        <w:t>时</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3"/>
        </w:rPr>
        <w:t>,组织可考虑以下一个或多个因</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2"/>
        </w:rPr>
        <w:t>素</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2"/>
        </w:rPr>
        <w:t>,例如</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2"/>
        </w:rPr>
        <w:t>:</w:t>
      </w:r>
    </w:p>
    <w:p>
      <w:pPr>
        <w:ind w:left="424"/>
        <w:spacing w:before="1"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position w:val="-2"/>
        </w:rPr>
        <w:t>a</w:t>
      </w: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5"/>
        </w:rPr>
        <w:t>环境因素和相关的环境影响</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5"/>
        </w:rPr>
        <w:t>;</w:t>
      </w:r>
    </w:p>
    <w:p>
      <w:pPr>
        <w:ind w:left="425"/>
        <w:spacing w:before="16" w:line="20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b)</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6"/>
        </w:rPr>
        <w:t>与组织制造产品或提供服务相关的风险和机遇</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6"/>
        </w:rPr>
        <w:t>;</w:t>
      </w:r>
    </w:p>
    <w:p>
      <w:pPr>
        <w:ind w:left="426"/>
        <w:spacing w:before="16"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position w:val="-2"/>
        </w:rPr>
        <w:t>c</w:t>
      </w:r>
      <w:r>
        <w:rPr>
          <w:rFonts w:ascii="Microsoft YaHei" w:hAnsi="Microsoft YaHei" w:eastAsia="Microsoft YaHei" w:cs="Microsoft YaHei"/>
          <w:sz w:val="19"/>
          <w:szCs w:val="19"/>
          <w:spacing w:val="12"/>
        </w:rPr>
        <w:t>)</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2"/>
        </w:rPr>
        <w:t>组织的合规义务</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2"/>
        </w:rPr>
        <w:t>。</w:t>
      </w:r>
    </w:p>
    <w:p>
      <w:pPr>
        <w:spacing w:line="178" w:lineRule="auto"/>
        <w:sectPr>
          <w:headerReference w:type="default" r:id="rId46"/>
          <w:footerReference w:type="default" r:id="rId47"/>
          <w:pgSz w:w="11907" w:h="16840"/>
          <w:pgMar w:top="1682" w:right="471" w:bottom="1297" w:left="1427" w:header="1383" w:footer="1108" w:gutter="0"/>
        </w:sectPr>
        <w:rPr>
          <w:rFonts w:ascii="Microsoft YaHei" w:hAnsi="Microsoft YaHei" w:eastAsia="Microsoft YaHei" w:cs="Microsoft YaHei"/>
          <w:sz w:val="19"/>
          <w:szCs w:val="19"/>
        </w:rPr>
      </w:pPr>
    </w:p>
    <w:p>
      <w:pPr>
        <w:ind w:left="1362"/>
        <w:spacing w:before="304" w:line="18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关于将运行控制作为变更管理的一部分的信息</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4"/>
        </w:rPr>
        <w:t>,见</w:t>
      </w:r>
      <w:r>
        <w:rPr>
          <w:rFonts w:ascii="Microsoft YaHei" w:hAnsi="Microsoft YaHei" w:eastAsia="Microsoft YaHei" w:cs="Microsoft YaHei"/>
          <w:sz w:val="19"/>
          <w:szCs w:val="19"/>
          <w:spacing w:val="34"/>
          <w:w w:val="101"/>
        </w:rPr>
        <w:t xml:space="preserve"> </w:t>
      </w:r>
      <w:r>
        <w:rPr>
          <w:rFonts w:ascii="Microsoft YaHei" w:hAnsi="Microsoft YaHei" w:eastAsia="Microsoft YaHei" w:cs="Microsoft YaHei"/>
          <w:sz w:val="19"/>
          <w:szCs w:val="19"/>
          <w:spacing w:val="14"/>
          <w:position w:val="-2"/>
        </w:rPr>
        <w:t>A.</w:t>
      </w:r>
      <w:r>
        <w:rPr>
          <w:rFonts w:ascii="Microsoft YaHei" w:hAnsi="Microsoft YaHei" w:eastAsia="Microsoft YaHei" w:cs="Microsoft YaHei"/>
          <w:sz w:val="19"/>
          <w:szCs w:val="19"/>
          <w:spacing w:val="-24"/>
          <w:position w:val="-2"/>
        </w:rPr>
        <w:t xml:space="preserve"> </w:t>
      </w:r>
      <w:r>
        <w:rPr>
          <w:rFonts w:ascii="Microsoft YaHei" w:hAnsi="Microsoft YaHei" w:eastAsia="Microsoft YaHei" w:cs="Microsoft YaHei"/>
          <w:sz w:val="19"/>
          <w:szCs w:val="19"/>
          <w:spacing w:val="14"/>
          <w:position w:val="-2"/>
        </w:rPr>
        <w:t>1</w:t>
      </w:r>
      <w:r>
        <w:rPr>
          <w:rFonts w:ascii="Microsoft YaHei" w:hAnsi="Microsoft YaHei" w:eastAsia="Microsoft YaHei" w:cs="Microsoft YaHei"/>
          <w:sz w:val="19"/>
          <w:szCs w:val="19"/>
          <w:spacing w:val="14"/>
        </w:rPr>
        <w:t>。关于生命周期观点的信息见 </w:t>
      </w:r>
      <w:r>
        <w:rPr>
          <w:rFonts w:ascii="Microsoft YaHei" w:hAnsi="Microsoft YaHei" w:eastAsia="Microsoft YaHei" w:cs="Microsoft YaHei"/>
          <w:sz w:val="19"/>
          <w:szCs w:val="19"/>
          <w:spacing w:val="14"/>
          <w:position w:val="-2"/>
        </w:rPr>
        <w:t>A.</w:t>
      </w:r>
      <w:r>
        <w:rPr>
          <w:rFonts w:ascii="Microsoft YaHei" w:hAnsi="Microsoft YaHei" w:eastAsia="Microsoft YaHei" w:cs="Microsoft YaHei"/>
          <w:sz w:val="19"/>
          <w:szCs w:val="19"/>
          <w:spacing w:val="-25"/>
          <w:position w:val="-2"/>
        </w:rPr>
        <w:t xml:space="preserve"> </w:t>
      </w:r>
      <w:r>
        <w:rPr>
          <w:rFonts w:ascii="Microsoft YaHei" w:hAnsi="Microsoft YaHei" w:eastAsia="Microsoft YaHei" w:cs="Microsoft YaHei"/>
          <w:sz w:val="19"/>
          <w:szCs w:val="19"/>
          <w:spacing w:val="14"/>
          <w:position w:val="-2"/>
        </w:rPr>
        <w:t>6.</w:t>
      </w:r>
      <w:r>
        <w:rPr>
          <w:rFonts w:ascii="Microsoft YaHei" w:hAnsi="Microsoft YaHei" w:eastAsia="Microsoft YaHei" w:cs="Microsoft YaHei"/>
          <w:sz w:val="19"/>
          <w:szCs w:val="19"/>
          <w:spacing w:val="-23"/>
          <w:position w:val="-2"/>
        </w:rPr>
        <w:t xml:space="preserve"> </w:t>
      </w:r>
      <w:r>
        <w:rPr>
          <w:rFonts w:ascii="Microsoft YaHei" w:hAnsi="Microsoft YaHei" w:eastAsia="Microsoft YaHei" w:cs="Microsoft YaHei"/>
          <w:sz w:val="19"/>
          <w:szCs w:val="19"/>
          <w:spacing w:val="14"/>
          <w:position w:val="-2"/>
        </w:rPr>
        <w:t>1.</w:t>
      </w:r>
      <w:r>
        <w:rPr>
          <w:rFonts w:ascii="Microsoft YaHei" w:hAnsi="Microsoft YaHei" w:eastAsia="Microsoft YaHei" w:cs="Microsoft YaHei"/>
          <w:sz w:val="19"/>
          <w:szCs w:val="19"/>
          <w:spacing w:val="-28"/>
          <w:position w:val="-2"/>
        </w:rPr>
        <w:t xml:space="preserve"> </w:t>
      </w:r>
      <w:r>
        <w:rPr>
          <w:rFonts w:ascii="Microsoft YaHei" w:hAnsi="Microsoft YaHei" w:eastAsia="Microsoft YaHei" w:cs="Microsoft YaHei"/>
          <w:sz w:val="19"/>
          <w:szCs w:val="19"/>
          <w:spacing w:val="14"/>
          <w:position w:val="-2"/>
        </w:rPr>
        <w:t>2</w:t>
      </w:r>
      <w:r>
        <w:rPr>
          <w:rFonts w:ascii="Microsoft YaHei" w:hAnsi="Microsoft YaHei" w:eastAsia="Microsoft YaHei" w:cs="Microsoft YaHei"/>
          <w:sz w:val="19"/>
          <w:szCs w:val="19"/>
          <w:spacing w:val="14"/>
        </w:rPr>
        <w:t>。</w:t>
      </w:r>
    </w:p>
    <w:p>
      <w:pPr>
        <w:ind w:left="1363"/>
        <w:spacing w:before="20" w:line="18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外包过程是满足下述所有条件的一种过程</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18"/>
        </w:rPr>
        <w:t>:</w:t>
      </w:r>
    </w:p>
    <w:p>
      <w:pPr>
        <w:ind w:left="1366"/>
        <w:spacing w:before="42" w:line="18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position w:val="-2"/>
        </w:rPr>
        <w:t>a</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6"/>
        </w:rPr>
        <w:t>在绿色供应链管理体系的范围之内</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rPr>
        <w:t>;</w:t>
      </w:r>
    </w:p>
    <w:p>
      <w:pPr>
        <w:ind w:left="1366"/>
        <w:spacing w:before="30" w:line="17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b)</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5"/>
        </w:rPr>
        <w:t>对于组织的运行是必需的</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5"/>
        </w:rPr>
        <w:t>;</w:t>
      </w:r>
    </w:p>
    <w:p>
      <w:pPr>
        <w:ind w:left="1368"/>
        <w:spacing w:before="46" w:line="18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position w:val="-2"/>
        </w:rPr>
        <w:t>c</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7"/>
        </w:rPr>
        <w:t>对实现组织绿色供应链管理体系预期结果是必需的</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7"/>
        </w:rPr>
        <w:t>;</w:t>
      </w:r>
    </w:p>
    <w:p>
      <w:pPr>
        <w:ind w:left="1367"/>
        <w:spacing w:before="30" w:line="178" w:lineRule="auto"/>
        <w:rPr>
          <w:rFonts w:ascii="Microsoft YaHei" w:hAnsi="Microsoft YaHei" w:eastAsia="Microsoft YaHei" w:cs="Microsoft YaHei"/>
          <w:sz w:val="19"/>
          <w:szCs w:val="19"/>
        </w:rPr>
      </w:pPr>
      <w:r>
        <mc:AlternateContent xmlns:mc="http://schemas.openxmlformats.org/markup-compatibility/2006">
          <mc:Choice Requires="wps">
            <w:drawing>
              <wp:anchor distT="0" distB="0" distL="0" distR="0" simplePos="0" relativeHeight="251786240" behindDoc="0" locked="0" layoutInCell="1" allowOverlap="1">
                <wp:simplePos x="0" y="0"/>
                <wp:positionH relativeFrom="column">
                  <wp:posOffset>-3057525</wp:posOffset>
                </wp:positionH>
                <wp:positionV relativeFrom="paragraph">
                  <wp:posOffset>3075053</wp:posOffset>
                </wp:positionV>
                <wp:extent cx="6242050" cy="200660"/>
                <wp:effectExtent l="0" t="0" r="0" b="0"/>
                <wp:wrapNone/>
                <wp:docPr id="52" name="TextBox 52"/>
                <wp:cNvGraphicFramePr/>
                <a:graphic>
                  <a:graphicData uri="http://schemas.microsoft.com/office/word/2010/wordprocessingShape">
                    <wps:wsp>
                      <wps:cNvPr id="52" name="TextBox 52"/>
                      <wps:cNvSpPr txBox="1"/>
                      <wps:spPr>
                        <a:xfrm rot="16200000">
                          <a:off x="-3057525" y="3075053"/>
                          <a:ext cx="6242050" cy="20066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ind w:left="20"/>
                              <w:spacing w:before="58" w:line="219" w:lineRule="auto"/>
                              <w:rPr>
                                <w:rFonts w:ascii="NSimSun" w:hAnsi="NSimSun" w:eastAsia="NSimSun" w:cs="NSimSun"/>
                                <w:sz w:val="20"/>
                                <w:szCs w:val="20"/>
                              </w:rPr>
                            </w:pPr>
                            <w:r>
                              <w:rPr>
                                <w:rFonts w:ascii="NSimSun" w:hAnsi="NSimSun" w:eastAsia="NSimSun" w:cs="NSimSun"/>
                                <w:sz w:val="20"/>
                                <w:szCs w:val="20"/>
                              </w:rPr>
                              <w:t>订单号：0205250712854432</w:t>
                            </w:r>
                            <w:r>
                              <w:rPr>
                                <w:rFonts w:ascii="NSimSun" w:hAnsi="NSimSun" w:eastAsia="NSimSun" w:cs="NSimSun"/>
                                <w:sz w:val="20"/>
                                <w:szCs w:val="20"/>
                              </w:rPr>
                              <w:t xml:space="preserve">  </w:t>
                            </w:r>
                            <w:r>
                              <w:rPr>
                                <w:rFonts w:ascii="NSimSun" w:hAnsi="NSimSun" w:eastAsia="NSimSun" w:cs="NSimSun"/>
                                <w:sz w:val="20"/>
                                <w:szCs w:val="20"/>
                              </w:rPr>
                              <w:t>防伪编号：2025-0712-0608-5964-6997</w:t>
                            </w:r>
                            <w:r>
                              <w:rPr>
                                <w:rFonts w:ascii="NSimSun" w:hAnsi="NSimSun" w:eastAsia="NSimSun" w:cs="NSimSun"/>
                                <w:sz w:val="20"/>
                                <w:szCs w:val="20"/>
                              </w:rPr>
                              <w:t xml:space="preserve">  </w:t>
                            </w:r>
                            <w:r>
                              <w:rPr>
                                <w:rFonts w:ascii="NSimSun" w:hAnsi="NSimSun" w:eastAsia="NSimSun" w:cs="NSimSun"/>
                                <w:sz w:val="20"/>
                                <w:szCs w:val="20"/>
                              </w:rPr>
                              <w:t>购买单位:</w:t>
                            </w:r>
                            <w:r>
                              <w:rPr>
                                <w:rFonts w:ascii="NSimSun" w:hAnsi="NSimSun" w:eastAsia="NSimSun" w:cs="NSimSun"/>
                                <w:sz w:val="20"/>
                                <w:szCs w:val="20"/>
                              </w:rPr>
                              <w:t xml:space="preserve"> </w:t>
                            </w:r>
                            <w:r>
                              <w:rPr>
                                <w:rFonts w:ascii="NSimSun" w:hAnsi="NSimSun" w:eastAsia="NSimSun" w:cs="NSimSun"/>
                                <w:sz w:val="20"/>
                                <w:szCs w:val="20"/>
                              </w:rPr>
                              <w:t>富利汇</w:t>
                            </w:r>
                            <w:r>
                              <w:rPr>
                                <w:rFonts w:ascii="NSimSun" w:hAnsi="NSimSun" w:eastAsia="NSimSun" w:cs="NSimSun"/>
                                <w:sz w:val="20"/>
                                <w:szCs w:val="20"/>
                                <w:spacing w:val="-1"/>
                              </w:rPr>
                              <w:t>认证（宁夏）有限公司</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6" style="position:absolute;margin-left:-240.75pt;margin-top:242.13pt;mso-position-vertical-relative:text;mso-position-horizontal-relative:text;width:491.5pt;height:15.8pt;z-index:251786240;rotation:270;" filled="false" stroked="false" type="#_x0000_t202">
                <v:fill on="false"/>
                <v:stroke on="false"/>
                <v:path/>
                <v:imagedata o:title=""/>
                <o:lock v:ext="edit" aspectratio="false"/>
                <v:textbox inset="0mm,0mm,0mm,0mm">
                  <w:txbxContent>
                    <w:p>
                      <w:pPr>
                        <w:ind w:left="20"/>
                        <w:spacing w:before="58" w:line="219" w:lineRule="auto"/>
                        <w:rPr>
                          <w:rFonts w:ascii="NSimSun" w:hAnsi="NSimSun" w:eastAsia="NSimSun" w:cs="NSimSun"/>
                          <w:sz w:val="20"/>
                          <w:szCs w:val="20"/>
                        </w:rPr>
                      </w:pPr>
                      <w:r>
                        <w:rPr>
                          <w:rFonts w:ascii="NSimSun" w:hAnsi="NSimSun" w:eastAsia="NSimSun" w:cs="NSimSun"/>
                          <w:sz w:val="20"/>
                          <w:szCs w:val="20"/>
                        </w:rPr>
                        <w:t>订单号：0205250712854432</w:t>
                      </w:r>
                      <w:r>
                        <w:rPr>
                          <w:rFonts w:ascii="NSimSun" w:hAnsi="NSimSun" w:eastAsia="NSimSun" w:cs="NSimSun"/>
                          <w:sz w:val="20"/>
                          <w:szCs w:val="20"/>
                        </w:rPr>
                        <w:t xml:space="preserve">  </w:t>
                      </w:r>
                      <w:r>
                        <w:rPr>
                          <w:rFonts w:ascii="NSimSun" w:hAnsi="NSimSun" w:eastAsia="NSimSun" w:cs="NSimSun"/>
                          <w:sz w:val="20"/>
                          <w:szCs w:val="20"/>
                        </w:rPr>
                        <w:t>防伪编号：2025-0712-0608-5964-6997</w:t>
                      </w:r>
                      <w:r>
                        <w:rPr>
                          <w:rFonts w:ascii="NSimSun" w:hAnsi="NSimSun" w:eastAsia="NSimSun" w:cs="NSimSun"/>
                          <w:sz w:val="20"/>
                          <w:szCs w:val="20"/>
                        </w:rPr>
                        <w:t xml:space="preserve">  </w:t>
                      </w:r>
                      <w:r>
                        <w:rPr>
                          <w:rFonts w:ascii="NSimSun" w:hAnsi="NSimSun" w:eastAsia="NSimSun" w:cs="NSimSun"/>
                          <w:sz w:val="20"/>
                          <w:szCs w:val="20"/>
                        </w:rPr>
                        <w:t>购买单位:</w:t>
                      </w:r>
                      <w:r>
                        <w:rPr>
                          <w:rFonts w:ascii="NSimSun" w:hAnsi="NSimSun" w:eastAsia="NSimSun" w:cs="NSimSun"/>
                          <w:sz w:val="20"/>
                          <w:szCs w:val="20"/>
                        </w:rPr>
                        <w:t xml:space="preserve"> </w:t>
                      </w:r>
                      <w:r>
                        <w:rPr>
                          <w:rFonts w:ascii="NSimSun" w:hAnsi="NSimSun" w:eastAsia="NSimSun" w:cs="NSimSun"/>
                          <w:sz w:val="20"/>
                          <w:szCs w:val="20"/>
                        </w:rPr>
                        <w:t>富利汇</w:t>
                      </w:r>
                      <w:r>
                        <w:rPr>
                          <w:rFonts w:ascii="NSimSun" w:hAnsi="NSimSun" w:eastAsia="NSimSun" w:cs="NSimSun"/>
                          <w:sz w:val="20"/>
                          <w:szCs w:val="20"/>
                          <w:spacing w:val="-1"/>
                        </w:rPr>
                        <w:t>认证（宁夏）有限公司</w:t>
                      </w:r>
                    </w:p>
                  </w:txbxContent>
                </v:textbox>
              </v:shape>
            </w:pict>
          </mc:Fallback>
        </mc:AlternateContent>
      </w:r>
      <w:r>
        <w:rPr>
          <w:rFonts w:ascii="Microsoft YaHei" w:hAnsi="Microsoft YaHei" w:eastAsia="Microsoft YaHei" w:cs="Microsoft YaHei"/>
          <w:sz w:val="19"/>
          <w:szCs w:val="19"/>
          <w:spacing w:val="15"/>
        </w:rPr>
        <w:t>d)</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5"/>
        </w:rPr>
        <w:t>组织保有符合要求的责任</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5"/>
        </w:rPr>
        <w:t>;</w:t>
      </w:r>
    </w:p>
    <w:p>
      <w:pPr>
        <w:ind w:left="1368"/>
        <w:spacing w:before="49"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position w:val="-2"/>
        </w:rPr>
        <w:t>e</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6"/>
        </w:rPr>
        <w:t>相关方认为该过程是由与外部供方有关系的组织实施的</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16"/>
        </w:rPr>
        <w:t>。</w:t>
      </w:r>
    </w:p>
    <w:p>
      <w:pPr>
        <w:ind w:left="949" w:right="74" w:firstLine="415"/>
        <w:spacing w:before="27" w:line="22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绿色供应链管理体系要求是组织建立并与其相关方</w:t>
      </w:r>
      <w:r>
        <w:rPr>
          <w:rFonts w:ascii="Microsoft YaHei" w:hAnsi="Microsoft YaHei" w:eastAsia="Microsoft YaHei" w:cs="Microsoft YaHei"/>
          <w:sz w:val="19"/>
          <w:szCs w:val="19"/>
          <w:spacing w:val="15"/>
        </w:rPr>
        <w:t>(例如</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5"/>
        </w:rPr>
        <w:t>:采购</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5"/>
        </w:rPr>
        <w:t>、顾客</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5"/>
        </w:rPr>
        <w:t>、外部供方等内部职能)</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9"/>
          <w:szCs w:val="19"/>
          <w:spacing w:val="15"/>
        </w:rPr>
        <w:t>进行</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8"/>
        </w:rPr>
        <w:t>沟通的关于组织绿色供应链管理体系相关的需</w:t>
      </w:r>
      <w:r>
        <w:rPr>
          <w:rFonts w:ascii="Microsoft YaHei" w:hAnsi="Microsoft YaHei" w:eastAsia="Microsoft YaHei" w:cs="Microsoft YaHei"/>
          <w:sz w:val="19"/>
          <w:szCs w:val="19"/>
          <w:spacing w:val="17"/>
        </w:rPr>
        <w:t>求和期望</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7"/>
        </w:rPr>
        <w:t>。</w:t>
      </w:r>
    </w:p>
    <w:p>
      <w:pPr>
        <w:ind w:left="941"/>
        <w:spacing w:before="137" w:line="189" w:lineRule="auto"/>
        <w:rPr>
          <w:rFonts w:ascii="SimHei" w:hAnsi="SimHei" w:eastAsia="SimHei" w:cs="SimHei"/>
          <w:sz w:val="19"/>
          <w:szCs w:val="19"/>
        </w:rPr>
      </w:pPr>
      <w:r>
        <w:rPr>
          <w:rFonts w:ascii="Microsoft YaHei" w:hAnsi="Microsoft YaHei" w:eastAsia="Microsoft YaHei" w:cs="Microsoft YaHei"/>
          <w:sz w:val="19"/>
          <w:szCs w:val="19"/>
          <w:spacing w:val="11"/>
          <w:position w:val="-1"/>
        </w:rPr>
        <w:t>A.</w:t>
      </w:r>
      <w:r>
        <w:rPr>
          <w:rFonts w:ascii="Microsoft YaHei" w:hAnsi="Microsoft YaHei" w:eastAsia="Microsoft YaHei" w:cs="Microsoft YaHei"/>
          <w:sz w:val="19"/>
          <w:szCs w:val="19"/>
          <w:spacing w:val="-29"/>
          <w:position w:val="-1"/>
        </w:rPr>
        <w:t xml:space="preserve"> </w:t>
      </w:r>
      <w:r>
        <w:rPr>
          <w:rFonts w:ascii="Microsoft YaHei" w:hAnsi="Microsoft YaHei" w:eastAsia="Microsoft YaHei" w:cs="Microsoft YaHei"/>
          <w:sz w:val="19"/>
          <w:szCs w:val="19"/>
          <w:spacing w:val="11"/>
          <w:position w:val="-1"/>
        </w:rPr>
        <w:t>8.2   </w:t>
      </w:r>
      <w:r>
        <w:rPr>
          <w:rFonts w:ascii="SimHei" w:hAnsi="SimHei" w:eastAsia="SimHei" w:cs="SimHei"/>
          <w:sz w:val="19"/>
          <w:szCs w:val="19"/>
          <w:spacing w:val="11"/>
        </w:rPr>
        <w:t>应急准备和响应</w:t>
      </w:r>
    </w:p>
    <w:p>
      <w:pPr>
        <w:ind w:left="943" w:firstLine="436"/>
        <w:spacing w:before="185"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2"/>
        </w:rPr>
        <w:t>以一种适合于组织及外部供方特别需求的方式</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22"/>
        </w:rPr>
        <w:t>,对紧急情况做出准备和响应是每个组织的职责</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22"/>
        </w:rPr>
        <w:t>。</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0"/>
        </w:rPr>
        <w:t>关于确定紧急情况的信息见</w:t>
      </w:r>
      <w:r>
        <w:rPr>
          <w:rFonts w:ascii="Microsoft YaHei" w:hAnsi="Microsoft YaHei" w:eastAsia="Microsoft YaHei" w:cs="Microsoft YaHei"/>
          <w:sz w:val="19"/>
          <w:szCs w:val="19"/>
          <w:spacing w:val="45"/>
          <w:w w:val="101"/>
        </w:rPr>
        <w:t xml:space="preserve"> </w:t>
      </w:r>
      <w:r>
        <w:rPr>
          <w:rFonts w:ascii="Microsoft YaHei" w:hAnsi="Microsoft YaHei" w:eastAsia="Microsoft YaHei" w:cs="Microsoft YaHei"/>
          <w:sz w:val="19"/>
          <w:szCs w:val="19"/>
          <w:spacing w:val="10"/>
          <w:position w:val="-2"/>
        </w:rPr>
        <w:t>A.</w:t>
      </w:r>
      <w:r>
        <w:rPr>
          <w:rFonts w:ascii="Microsoft YaHei" w:hAnsi="Microsoft YaHei" w:eastAsia="Microsoft YaHei" w:cs="Microsoft YaHei"/>
          <w:sz w:val="19"/>
          <w:szCs w:val="19"/>
          <w:spacing w:val="-25"/>
          <w:position w:val="-2"/>
        </w:rPr>
        <w:t xml:space="preserve"> </w:t>
      </w:r>
      <w:r>
        <w:rPr>
          <w:rFonts w:ascii="Microsoft YaHei" w:hAnsi="Microsoft YaHei" w:eastAsia="Microsoft YaHei" w:cs="Microsoft YaHei"/>
          <w:sz w:val="19"/>
          <w:szCs w:val="19"/>
          <w:spacing w:val="10"/>
          <w:position w:val="-2"/>
        </w:rPr>
        <w:t>6.</w:t>
      </w:r>
      <w:r>
        <w:rPr>
          <w:rFonts w:ascii="Microsoft YaHei" w:hAnsi="Microsoft YaHei" w:eastAsia="Microsoft YaHei" w:cs="Microsoft YaHei"/>
          <w:sz w:val="19"/>
          <w:szCs w:val="19"/>
          <w:spacing w:val="-24"/>
          <w:position w:val="-2"/>
        </w:rPr>
        <w:t xml:space="preserve"> </w:t>
      </w:r>
      <w:r>
        <w:rPr>
          <w:rFonts w:ascii="Microsoft YaHei" w:hAnsi="Microsoft YaHei" w:eastAsia="Microsoft YaHei" w:cs="Microsoft YaHei"/>
          <w:sz w:val="19"/>
          <w:szCs w:val="19"/>
          <w:spacing w:val="10"/>
          <w:position w:val="-2"/>
        </w:rPr>
        <w:t>1.</w:t>
      </w:r>
      <w:r>
        <w:rPr>
          <w:rFonts w:ascii="Microsoft YaHei" w:hAnsi="Microsoft YaHei" w:eastAsia="Microsoft YaHei" w:cs="Microsoft YaHei"/>
          <w:sz w:val="19"/>
          <w:szCs w:val="19"/>
          <w:spacing w:val="-23"/>
          <w:position w:val="-2"/>
        </w:rPr>
        <w:t xml:space="preserve"> </w:t>
      </w:r>
      <w:r>
        <w:rPr>
          <w:rFonts w:ascii="Microsoft YaHei" w:hAnsi="Microsoft YaHei" w:eastAsia="Microsoft YaHei" w:cs="Microsoft YaHei"/>
          <w:sz w:val="19"/>
          <w:szCs w:val="19"/>
          <w:spacing w:val="10"/>
          <w:position w:val="-2"/>
        </w:rPr>
        <w:t>1</w:t>
      </w:r>
      <w:r>
        <w:rPr>
          <w:rFonts w:ascii="Microsoft YaHei" w:hAnsi="Microsoft YaHei" w:eastAsia="Microsoft YaHei" w:cs="Microsoft YaHei"/>
          <w:sz w:val="19"/>
          <w:szCs w:val="19"/>
          <w:spacing w:val="10"/>
        </w:rPr>
        <w:t>。</w:t>
      </w:r>
    </w:p>
    <w:p>
      <w:pPr>
        <w:ind w:left="1366"/>
        <w:spacing w:before="1" w:line="18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策划应急准备和响应过程时</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7"/>
        </w:rPr>
        <w:t>,组织应当考虑</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7"/>
        </w:rPr>
        <w:t>:</w:t>
      </w:r>
    </w:p>
    <w:p>
      <w:pPr>
        <w:ind w:left="1366"/>
        <w:spacing w:before="43"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position w:val="-2"/>
        </w:rPr>
        <w:t>a</w:t>
      </w:r>
      <w:r>
        <w:rPr>
          <w:rFonts w:ascii="Microsoft YaHei" w:hAnsi="Microsoft YaHei" w:eastAsia="Microsoft YaHei" w:cs="Microsoft YaHei"/>
          <w:sz w:val="19"/>
          <w:szCs w:val="19"/>
          <w:spacing w:val="13"/>
        </w:rPr>
        <w:t>)    响应紧急情况的最适当的方法</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3"/>
        </w:rPr>
        <w:t>;</w:t>
      </w:r>
    </w:p>
    <w:p>
      <w:pPr>
        <w:ind w:left="1366"/>
        <w:spacing w:before="29"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b)</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3"/>
        </w:rPr>
        <w:t>内部和外部信息交流过程</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3"/>
        </w:rPr>
        <w:t>;</w:t>
      </w:r>
    </w:p>
    <w:p>
      <w:pPr>
        <w:ind w:left="1368"/>
        <w:spacing w:before="49"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position w:val="-2"/>
        </w:rPr>
        <w:t>c</w:t>
      </w:r>
      <w:r>
        <w:rPr>
          <w:rFonts w:ascii="Microsoft YaHei" w:hAnsi="Microsoft YaHei" w:eastAsia="Microsoft YaHei" w:cs="Microsoft YaHei"/>
          <w:sz w:val="19"/>
          <w:szCs w:val="19"/>
          <w:spacing w:val="14"/>
        </w:rPr>
        <w:t>)    预防或减轻环境影响所需的措施</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4"/>
        </w:rPr>
        <w:t>;</w:t>
      </w:r>
    </w:p>
    <w:p>
      <w:pPr>
        <w:ind w:left="1367"/>
        <w:spacing w:before="29"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d)</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7"/>
        </w:rPr>
        <w:t>针对不同类型紧急情况所采取的减轻和响</w:t>
      </w:r>
      <w:r>
        <w:rPr>
          <w:rFonts w:ascii="Microsoft YaHei" w:hAnsi="Microsoft YaHei" w:eastAsia="Microsoft YaHei" w:cs="Microsoft YaHei"/>
          <w:sz w:val="19"/>
          <w:szCs w:val="19"/>
          <w:spacing w:val="16"/>
        </w:rPr>
        <w:t>应措施</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rPr>
        <w:t>;</w:t>
      </w:r>
    </w:p>
    <w:p>
      <w:pPr>
        <w:ind w:left="1368"/>
        <w:spacing w:before="49"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position w:val="-2"/>
        </w:rPr>
        <w:t>e</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7"/>
        </w:rPr>
        <w:t>开展紧急情况后评估以确定并实施纠正</w:t>
      </w:r>
      <w:r>
        <w:rPr>
          <w:rFonts w:ascii="Microsoft YaHei" w:hAnsi="Microsoft YaHei" w:eastAsia="Microsoft YaHei" w:cs="Microsoft YaHei"/>
          <w:sz w:val="19"/>
          <w:szCs w:val="19"/>
          <w:spacing w:val="16"/>
        </w:rPr>
        <w:t>措施的需求</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6"/>
        </w:rPr>
        <w:t>;</w:t>
      </w:r>
    </w:p>
    <w:p>
      <w:pPr>
        <w:ind w:left="1365"/>
        <w:spacing w:before="30"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f)    定期试验策划的应急响应措施</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5"/>
        </w:rPr>
        <w:t>;</w:t>
      </w:r>
    </w:p>
    <w:p>
      <w:pPr>
        <w:ind w:left="1365"/>
        <w:spacing w:before="50" w:line="17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g)</w:t>
      </w:r>
      <w:r>
        <w:rPr>
          <w:rFonts w:ascii="Microsoft YaHei" w:hAnsi="Microsoft YaHei" w:eastAsia="Microsoft YaHei" w:cs="Microsoft YaHei"/>
          <w:sz w:val="19"/>
          <w:szCs w:val="19"/>
          <w:spacing w:val="18"/>
          <w:w w:val="101"/>
        </w:rPr>
        <w:t xml:space="preserve">   </w:t>
      </w:r>
      <w:r>
        <w:rPr>
          <w:rFonts w:ascii="Microsoft YaHei" w:hAnsi="Microsoft YaHei" w:eastAsia="Microsoft YaHei" w:cs="Microsoft YaHei"/>
          <w:sz w:val="19"/>
          <w:szCs w:val="19"/>
          <w:spacing w:val="15"/>
        </w:rPr>
        <w:t>对应急响应人员进行培训</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5"/>
        </w:rPr>
        <w:t>;</w:t>
      </w:r>
    </w:p>
    <w:p>
      <w:pPr>
        <w:ind w:left="1366"/>
        <w:spacing w:before="54"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h)   关键人员和救助机构名录</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5"/>
        </w:rPr>
        <w:t>,包括详细的联系方式(例如</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5"/>
        </w:rPr>
        <w:t>:消防部门</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5"/>
        </w:rPr>
        <w:t>、泄漏清理服务部门) ;</w:t>
      </w:r>
    </w:p>
    <w:p>
      <w:pPr>
        <w:ind w:left="1365"/>
        <w:spacing w:before="45" w:line="18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i)</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16"/>
        </w:rPr>
        <w:t>疏散路线和集合地点</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6"/>
        </w:rPr>
        <w:t>;</w:t>
      </w:r>
    </w:p>
    <w:p>
      <w:pPr>
        <w:ind w:left="1352"/>
        <w:spacing w:before="47" w:line="16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position w:val="-1"/>
        </w:rPr>
        <w:t>j)    </w:t>
      </w:r>
      <w:r>
        <w:rPr>
          <w:rFonts w:ascii="Microsoft YaHei" w:hAnsi="Microsoft YaHei" w:eastAsia="Microsoft YaHei" w:cs="Microsoft YaHei"/>
          <w:sz w:val="19"/>
          <w:szCs w:val="19"/>
          <w:spacing w:val="16"/>
        </w:rPr>
        <w:t>从邻近组织获得相互援助的可能性</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9"/>
          <w:szCs w:val="19"/>
          <w:spacing w:val="16"/>
        </w:rPr>
        <w:t>。</w:t>
      </w:r>
    </w:p>
    <w:p>
      <w:pPr>
        <w:ind w:left="941"/>
        <w:spacing w:before="218" w:line="188" w:lineRule="auto"/>
        <w:rPr>
          <w:rFonts w:ascii="SimHei" w:hAnsi="SimHei" w:eastAsia="SimHei" w:cs="SimHei"/>
          <w:sz w:val="19"/>
          <w:szCs w:val="19"/>
        </w:rPr>
      </w:pPr>
      <w:r>
        <w:rPr>
          <w:rFonts w:ascii="Microsoft YaHei" w:hAnsi="Microsoft YaHei" w:eastAsia="Microsoft YaHei" w:cs="Microsoft YaHei"/>
          <w:sz w:val="19"/>
          <w:szCs w:val="19"/>
          <w:spacing w:val="12"/>
          <w:position w:val="-1"/>
        </w:rPr>
        <w:t>A.9   </w:t>
      </w:r>
      <w:r>
        <w:rPr>
          <w:rFonts w:ascii="SimHei" w:hAnsi="SimHei" w:eastAsia="SimHei" w:cs="SimHei"/>
          <w:sz w:val="19"/>
          <w:szCs w:val="19"/>
          <w:spacing w:val="12"/>
        </w:rPr>
        <w:t>绩效评价</w:t>
      </w:r>
    </w:p>
    <w:p>
      <w:pPr>
        <w:ind w:left="941" w:right="6511"/>
        <w:spacing w:before="190" w:line="314" w:lineRule="auto"/>
        <w:rPr>
          <w:rFonts w:ascii="SimHei" w:hAnsi="SimHei" w:eastAsia="SimHei" w:cs="SimHei"/>
          <w:sz w:val="19"/>
          <w:szCs w:val="19"/>
        </w:rPr>
      </w:pPr>
      <w:r>
        <w:rPr>
          <w:rFonts w:ascii="Microsoft YaHei" w:hAnsi="Microsoft YaHei" w:eastAsia="Microsoft YaHei" w:cs="Microsoft YaHei"/>
          <w:sz w:val="19"/>
          <w:szCs w:val="19"/>
          <w:position w:val="-2"/>
        </w:rPr>
        <w:t>A.9. 1   </w:t>
      </w:r>
      <w:r>
        <w:rPr>
          <w:rFonts w:ascii="SimHei" w:hAnsi="SimHei" w:eastAsia="SimHei" w:cs="SimHei"/>
          <w:sz w:val="19"/>
          <w:szCs w:val="19"/>
        </w:rPr>
        <w:t>监视</w:t>
      </w:r>
      <w:r>
        <w:rPr>
          <w:rFonts w:ascii="Microsoft YaHei" w:hAnsi="Microsoft YaHei" w:eastAsia="Microsoft YaHei" w:cs="Microsoft YaHei"/>
          <w:sz w:val="19"/>
          <w:szCs w:val="19"/>
          <w:position w:val="1"/>
        </w:rPr>
        <w:t>、</w:t>
      </w:r>
      <w:r>
        <w:rPr>
          <w:rFonts w:ascii="SimHei" w:hAnsi="SimHei" w:eastAsia="SimHei" w:cs="SimHei"/>
          <w:sz w:val="19"/>
          <w:szCs w:val="19"/>
        </w:rPr>
        <w:t>测量</w:t>
      </w:r>
      <w:r>
        <w:rPr>
          <w:rFonts w:ascii="Microsoft YaHei" w:hAnsi="Microsoft YaHei" w:eastAsia="Microsoft YaHei" w:cs="Microsoft YaHei"/>
          <w:sz w:val="19"/>
          <w:szCs w:val="19"/>
          <w:position w:val="1"/>
        </w:rPr>
        <w:t>、</w:t>
      </w:r>
      <w:r>
        <w:rPr>
          <w:rFonts w:ascii="SimHei" w:hAnsi="SimHei" w:eastAsia="SimHei" w:cs="SimHei"/>
          <w:sz w:val="19"/>
          <w:szCs w:val="19"/>
        </w:rPr>
        <w:t>分析和评价</w:t>
      </w:r>
      <w:r>
        <w:rPr>
          <w:rFonts w:ascii="SimHei" w:hAnsi="SimHei" w:eastAsia="SimHei" w:cs="SimHei"/>
          <w:sz w:val="19"/>
          <w:szCs w:val="19"/>
          <w:spacing w:val="5"/>
        </w:rPr>
        <w:t xml:space="preserve"> </w:t>
      </w:r>
      <w:r>
        <w:rPr>
          <w:rFonts w:ascii="Microsoft YaHei" w:hAnsi="Microsoft YaHei" w:eastAsia="Microsoft YaHei" w:cs="Microsoft YaHei"/>
          <w:sz w:val="19"/>
          <w:szCs w:val="19"/>
          <w:spacing w:val="-1"/>
          <w:position w:val="-1"/>
        </w:rPr>
        <w:t>A.9.</w:t>
      </w:r>
      <w:r>
        <w:rPr>
          <w:rFonts w:ascii="Microsoft YaHei" w:hAnsi="Microsoft YaHei" w:eastAsia="Microsoft YaHei" w:cs="Microsoft YaHei"/>
          <w:sz w:val="19"/>
          <w:szCs w:val="19"/>
          <w:spacing w:val="-9"/>
          <w:position w:val="-1"/>
        </w:rPr>
        <w:t xml:space="preserve"> </w:t>
      </w:r>
      <w:r>
        <w:rPr>
          <w:rFonts w:ascii="Microsoft YaHei" w:hAnsi="Microsoft YaHei" w:eastAsia="Microsoft YaHei" w:cs="Microsoft YaHei"/>
          <w:sz w:val="19"/>
          <w:szCs w:val="19"/>
          <w:spacing w:val="-1"/>
          <w:position w:val="-1"/>
        </w:rPr>
        <w:t>1.</w:t>
      </w:r>
      <w:r>
        <w:rPr>
          <w:rFonts w:ascii="Microsoft YaHei" w:hAnsi="Microsoft YaHei" w:eastAsia="Microsoft YaHei" w:cs="Microsoft YaHei"/>
          <w:sz w:val="19"/>
          <w:szCs w:val="19"/>
          <w:spacing w:val="-9"/>
          <w:position w:val="-1"/>
        </w:rPr>
        <w:t xml:space="preserve"> </w:t>
      </w:r>
      <w:r>
        <w:rPr>
          <w:rFonts w:ascii="Microsoft YaHei" w:hAnsi="Microsoft YaHei" w:eastAsia="Microsoft YaHei" w:cs="Microsoft YaHei"/>
          <w:sz w:val="19"/>
          <w:szCs w:val="19"/>
          <w:spacing w:val="-1"/>
          <w:position w:val="-1"/>
        </w:rPr>
        <w:t>1</w:t>
      </w:r>
      <w:r>
        <w:rPr>
          <w:rFonts w:ascii="Microsoft YaHei" w:hAnsi="Microsoft YaHei" w:eastAsia="Microsoft YaHei" w:cs="Microsoft YaHei"/>
          <w:sz w:val="19"/>
          <w:szCs w:val="19"/>
          <w:spacing w:val="6"/>
          <w:position w:val="-1"/>
        </w:rPr>
        <w:t xml:space="preserve">   </w:t>
      </w:r>
      <w:r>
        <w:rPr>
          <w:rFonts w:ascii="SimHei" w:hAnsi="SimHei" w:eastAsia="SimHei" w:cs="SimHei"/>
          <w:sz w:val="19"/>
          <w:szCs w:val="19"/>
          <w:spacing w:val="-1"/>
          <w:position w:val="1"/>
        </w:rPr>
        <w:t>总则</w:t>
      </w:r>
    </w:p>
    <w:p>
      <w:pPr>
        <w:ind w:left="948" w:right="74" w:firstLine="429"/>
        <w:spacing w:before="1" w:line="21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1"/>
        </w:rPr>
        <w:t>当确定应当监视和测量的内容时</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1"/>
        </w:rPr>
        <w:t>,</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21"/>
        </w:rPr>
        <w:t>除了绿色供应链管理体系 目标的进展</w:t>
      </w:r>
      <w:r>
        <w:rPr>
          <w:rFonts w:ascii="Microsoft YaHei" w:hAnsi="Microsoft YaHei" w:eastAsia="Microsoft YaHei" w:cs="Microsoft YaHei"/>
          <w:sz w:val="19"/>
          <w:szCs w:val="19"/>
          <w:spacing w:val="20"/>
        </w:rPr>
        <w:t>外</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20"/>
        </w:rPr>
        <w:t>,组织应考虑其环境因</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5"/>
        </w:rPr>
        <w:t>素</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5"/>
        </w:rPr>
        <w:t>、合规义务和运行控制</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5"/>
        </w:rPr>
        <w:t>。</w:t>
      </w:r>
    </w:p>
    <w:p>
      <w:pPr>
        <w:ind w:left="1364"/>
        <w:spacing w:before="1" w:line="18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组织应当在其绿色供应链管理体系中规定进</w:t>
      </w:r>
      <w:r>
        <w:rPr>
          <w:rFonts w:ascii="Microsoft YaHei" w:hAnsi="Microsoft YaHei" w:eastAsia="Microsoft YaHei" w:cs="Microsoft YaHei"/>
          <w:sz w:val="19"/>
          <w:szCs w:val="19"/>
          <w:spacing w:val="11"/>
        </w:rPr>
        <w:t>行监视</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1"/>
        </w:rPr>
        <w:t>、测量</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1"/>
        </w:rPr>
        <w:t>、分析和评价所使用的方法</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1"/>
        </w:rPr>
        <w:t>,</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1"/>
        </w:rPr>
        <w:t>以确保 :</w:t>
      </w:r>
    </w:p>
    <w:p>
      <w:pPr>
        <w:ind w:left="1366"/>
        <w:spacing w:before="44"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position w:val="-2"/>
        </w:rPr>
        <w:t>a</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7"/>
        </w:rPr>
        <w:t>监视和测量的时机与分析和评价结果的需求相协调</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7"/>
        </w:rPr>
        <w:t>;</w:t>
      </w:r>
    </w:p>
    <w:p>
      <w:pPr>
        <w:ind w:left="1366"/>
        <w:spacing w:before="27"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b)   监视和测量的结果是可靠的</w:t>
      </w:r>
      <w:r>
        <w:rPr>
          <w:rFonts w:ascii="Microsoft YaHei" w:hAnsi="Microsoft YaHei" w:eastAsia="Microsoft YaHei" w:cs="Microsoft YaHei"/>
          <w:sz w:val="19"/>
          <w:szCs w:val="19"/>
          <w:spacing w:val="-16"/>
        </w:rPr>
        <w:t xml:space="preserve"> </w:t>
      </w:r>
      <w:r>
        <w:rPr>
          <w:rFonts w:ascii="Microsoft YaHei" w:hAnsi="Microsoft YaHei" w:eastAsia="Microsoft YaHei" w:cs="Microsoft YaHei"/>
          <w:sz w:val="19"/>
          <w:szCs w:val="19"/>
          <w:spacing w:val="12"/>
        </w:rPr>
        <w:t>、可重现的和可追溯的</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2"/>
        </w:rPr>
        <w:t>;</w:t>
      </w:r>
    </w:p>
    <w:p>
      <w:pPr>
        <w:ind w:left="1368"/>
        <w:spacing w:before="48"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position w:val="-2"/>
        </w:rPr>
        <w:t>c</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6"/>
        </w:rPr>
        <w:t>分析和评价是可靠的和可重现的</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6"/>
        </w:rPr>
        <w:t>,并能使组织报告趋势</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6"/>
        </w:rPr>
        <w:t>。</w:t>
      </w:r>
    </w:p>
    <w:p>
      <w:pPr>
        <w:ind w:left="944" w:right="74" w:firstLine="419"/>
        <w:spacing w:before="26" w:line="22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4"/>
        </w:rPr>
        <w:t>应当向具有职责和权限的人报告对绿色供应链管理体系绩效分析和评价的结果以便启动适当的</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6"/>
        </w:rPr>
        <w:t>措施</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6"/>
        </w:rPr>
        <w:t>。</w:t>
      </w:r>
    </w:p>
    <w:p>
      <w:pPr>
        <w:ind w:left="941"/>
        <w:spacing w:before="134" w:line="189" w:lineRule="auto"/>
        <w:rPr>
          <w:rFonts w:ascii="SimHei" w:hAnsi="SimHei" w:eastAsia="SimHei" w:cs="SimHei"/>
          <w:sz w:val="19"/>
          <w:szCs w:val="19"/>
        </w:rPr>
      </w:pPr>
      <w:r>
        <w:rPr>
          <w:rFonts w:ascii="Microsoft YaHei" w:hAnsi="Microsoft YaHei" w:eastAsia="Microsoft YaHei" w:cs="Microsoft YaHei"/>
          <w:sz w:val="19"/>
          <w:szCs w:val="19"/>
          <w:spacing w:val="7"/>
          <w:position w:val="-1"/>
        </w:rPr>
        <w:t>A.9.</w:t>
      </w:r>
      <w:r>
        <w:rPr>
          <w:rFonts w:ascii="Microsoft YaHei" w:hAnsi="Microsoft YaHei" w:eastAsia="Microsoft YaHei" w:cs="Microsoft YaHei"/>
          <w:sz w:val="19"/>
          <w:szCs w:val="19"/>
          <w:spacing w:val="3"/>
          <w:position w:val="-1"/>
        </w:rPr>
        <w:t xml:space="preserve"> </w:t>
      </w:r>
      <w:r>
        <w:rPr>
          <w:rFonts w:ascii="Microsoft YaHei" w:hAnsi="Microsoft YaHei" w:eastAsia="Microsoft YaHei" w:cs="Microsoft YaHei"/>
          <w:sz w:val="19"/>
          <w:szCs w:val="19"/>
          <w:spacing w:val="7"/>
          <w:position w:val="-1"/>
        </w:rPr>
        <w:t>1.2   </w:t>
      </w:r>
      <w:r>
        <w:rPr>
          <w:rFonts w:ascii="SimHei" w:hAnsi="SimHei" w:eastAsia="SimHei" w:cs="SimHei"/>
          <w:sz w:val="19"/>
          <w:szCs w:val="19"/>
          <w:spacing w:val="7"/>
        </w:rPr>
        <w:t>合规性评价</w:t>
      </w:r>
    </w:p>
    <w:p>
      <w:pPr>
        <w:ind w:left="944" w:right="74" w:firstLine="419"/>
        <w:spacing w:before="182" w:line="216"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合规性评价的频次和时机可能根据要求的重要</w:t>
      </w:r>
      <w:r>
        <w:rPr>
          <w:rFonts w:ascii="Microsoft YaHei" w:hAnsi="Microsoft YaHei" w:eastAsia="Microsoft YaHei" w:cs="Microsoft YaHei"/>
          <w:sz w:val="19"/>
          <w:szCs w:val="19"/>
          <w:spacing w:val="14"/>
        </w:rPr>
        <w:t>性</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4"/>
        </w:rPr>
        <w:t>、运行条件的变化</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4"/>
        </w:rPr>
        <w:t>、合规义务的变化</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4"/>
        </w:rPr>
        <w:t>,</w:t>
      </w:r>
      <w:r>
        <w:rPr>
          <w:rFonts w:ascii="Microsoft YaHei" w:hAnsi="Microsoft YaHei" w:eastAsia="Microsoft YaHei" w:cs="Microsoft YaHei"/>
          <w:sz w:val="19"/>
          <w:szCs w:val="19"/>
          <w:spacing w:val="-22"/>
        </w:rPr>
        <w:t xml:space="preserve"> </w:t>
      </w:r>
      <w:r>
        <w:rPr>
          <w:rFonts w:ascii="Microsoft YaHei" w:hAnsi="Microsoft YaHei" w:eastAsia="Microsoft YaHei" w:cs="Microsoft YaHei"/>
          <w:sz w:val="19"/>
          <w:szCs w:val="19"/>
          <w:spacing w:val="14"/>
        </w:rPr>
        <w:t>以及组织以</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20"/>
        </w:rPr>
        <w:t>往绩效而有所不同</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20"/>
        </w:rPr>
        <w:t>。组织可能使用多种方法保持其对合规状态的认知和理解</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0"/>
        </w:rPr>
        <w:t>,但所有合规义务均需定</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3"/>
        </w:rPr>
        <w:t>期予以评价</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3"/>
        </w:rPr>
        <w:t>。</w:t>
      </w:r>
    </w:p>
    <w:p>
      <w:pPr>
        <w:ind w:left="944" w:right="74" w:firstLine="421"/>
        <w:spacing w:before="4" w:line="213"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rPr>
        <w:t>如果合规性评价结果表明未遵守法律法规要求</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9"/>
        </w:rPr>
        <w:t>,组织则需要确定并</w:t>
      </w:r>
      <w:r>
        <w:rPr>
          <w:rFonts w:ascii="Microsoft YaHei" w:hAnsi="Microsoft YaHei" w:eastAsia="Microsoft YaHei" w:cs="Microsoft YaHei"/>
          <w:sz w:val="19"/>
          <w:szCs w:val="19"/>
          <w:spacing w:val="18"/>
        </w:rPr>
        <w:t>采取必要措施以实现合规性</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,这</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8"/>
        </w:rPr>
        <w:t>可能需要与监管部门进行沟通</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8"/>
        </w:rPr>
        <w:t>,并就采取一系列措施满足其法律法规要求签订协议</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8"/>
        </w:rPr>
        <w:t>。</w:t>
      </w:r>
      <w:r>
        <w:rPr>
          <w:rFonts w:ascii="Microsoft YaHei" w:hAnsi="Microsoft YaHei" w:eastAsia="Microsoft YaHei" w:cs="Microsoft YaHei"/>
          <w:sz w:val="19"/>
          <w:szCs w:val="19"/>
          <w:spacing w:val="17"/>
        </w:rPr>
        <w:t>协议一经签订</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7"/>
        </w:rPr>
        <w:t>,则</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4"/>
        </w:rPr>
        <w:t>成为合规义务</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4"/>
        </w:rPr>
        <w:t>。</w:t>
      </w:r>
    </w:p>
    <w:p>
      <w:pPr>
        <w:ind w:left="1361"/>
        <w:spacing w:line="18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rPr>
        <w:t>若不合规项通过绿色供应链管理体系过程已</w:t>
      </w:r>
      <w:r>
        <w:rPr>
          <w:rFonts w:ascii="Microsoft YaHei" w:hAnsi="Microsoft YaHei" w:eastAsia="Microsoft YaHei" w:cs="Microsoft YaHei"/>
          <w:sz w:val="19"/>
          <w:szCs w:val="19"/>
          <w:spacing w:val="18"/>
        </w:rPr>
        <w:t>予以识别并纠正</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,则不合规项不必升级为不符合</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8"/>
        </w:rPr>
        <w:t>。</w:t>
      </w:r>
    </w:p>
    <w:p>
      <w:pPr>
        <w:spacing w:line="183" w:lineRule="auto"/>
        <w:sectPr>
          <w:headerReference w:type="default" r:id="rId48"/>
          <w:footerReference w:type="default" r:id="rId49"/>
          <w:pgSz w:w="11907" w:h="16840"/>
          <w:pgMar w:top="1682" w:right="1356" w:bottom="1297" w:left="328" w:header="1383" w:footer="1109" w:gutter="0"/>
        </w:sectPr>
        <w:rPr>
          <w:rFonts w:ascii="Microsoft YaHei" w:hAnsi="Microsoft YaHei" w:eastAsia="Microsoft YaHei" w:cs="Microsoft YaHei"/>
          <w:sz w:val="19"/>
          <w:szCs w:val="19"/>
        </w:rPr>
      </w:pPr>
    </w:p>
    <w:p>
      <w:pPr>
        <w:ind w:left="427"/>
        <w:spacing w:before="305" w:line="18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与合规性相关的不符合</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7"/>
        </w:rPr>
        <w:t>即使尚未导致实际的不符合法律法规要求</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7"/>
        </w:rPr>
        <w:t>,也需要予以纠正</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7"/>
        </w:rPr>
        <w:t>。</w:t>
      </w:r>
    </w:p>
    <w:p>
      <w:pPr>
        <w:spacing w:before="200" w:line="189" w:lineRule="auto"/>
        <w:rPr>
          <w:rFonts w:ascii="SimHei" w:hAnsi="SimHei" w:eastAsia="SimHei" w:cs="SimHei"/>
          <w:sz w:val="19"/>
          <w:szCs w:val="19"/>
        </w:rPr>
      </w:pPr>
      <w:r>
        <w:rPr>
          <w:rFonts w:ascii="Microsoft YaHei" w:hAnsi="Microsoft YaHei" w:eastAsia="Microsoft YaHei" w:cs="Microsoft YaHei"/>
          <w:sz w:val="19"/>
          <w:szCs w:val="19"/>
          <w:spacing w:val="10"/>
          <w:position w:val="-1"/>
        </w:rPr>
        <w:t>A.9.2</w:t>
      </w:r>
      <w:r>
        <w:rPr>
          <w:rFonts w:ascii="Microsoft YaHei" w:hAnsi="Microsoft YaHei" w:eastAsia="Microsoft YaHei" w:cs="Microsoft YaHei"/>
          <w:sz w:val="19"/>
          <w:szCs w:val="19"/>
          <w:spacing w:val="14"/>
          <w:w w:val="101"/>
          <w:position w:val="-1"/>
        </w:rPr>
        <w:t xml:space="preserve">   </w:t>
      </w:r>
      <w:r>
        <w:rPr>
          <w:rFonts w:ascii="SimHei" w:hAnsi="SimHei" w:eastAsia="SimHei" w:cs="SimHei"/>
          <w:sz w:val="19"/>
          <w:szCs w:val="19"/>
          <w:spacing w:val="10"/>
        </w:rPr>
        <w:t>内部审核</w:t>
      </w:r>
    </w:p>
    <w:p>
      <w:pPr>
        <w:ind w:left="3" w:right="801" w:firstLine="428"/>
        <w:spacing w:before="184" w:line="21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只要可行</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,审核员均应当独立于被审核的活动</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,并应当在任何情况下均不带偏见</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8"/>
        </w:rPr>
        <w:t>、不带</w:t>
      </w:r>
      <w:r>
        <w:rPr>
          <w:rFonts w:ascii="Microsoft YaHei" w:hAnsi="Microsoft YaHei" w:eastAsia="Microsoft YaHei" w:cs="Microsoft YaHei"/>
          <w:sz w:val="19"/>
          <w:szCs w:val="19"/>
          <w:spacing w:val="17"/>
        </w:rPr>
        <w:t>利益冲突的</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4"/>
        </w:rPr>
        <w:t>方式进行审核</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4"/>
        </w:rPr>
        <w:t>。</w:t>
      </w:r>
    </w:p>
    <w:p>
      <w:pPr>
        <w:ind w:left="443"/>
        <w:spacing w:before="1" w:line="182" w:lineRule="auto"/>
        <w:rPr>
          <w:rFonts w:ascii="Microsoft YaHei" w:hAnsi="Microsoft YaHei" w:eastAsia="Microsoft YaHei" w:cs="Microsoft YaHei"/>
          <w:sz w:val="19"/>
          <w:szCs w:val="19"/>
        </w:rPr>
      </w:pPr>
      <w:r>
        <mc:AlternateContent xmlns:mc="http://schemas.openxmlformats.org/markup-compatibility/2006">
          <mc:Choice Requires="wps">
            <w:drawing>
              <wp:anchor distT="0" distB="0" distL="0" distR="0" simplePos="0" relativeHeight="251791360" behindDoc="0" locked="0" layoutInCell="1" allowOverlap="1">
                <wp:simplePos x="0" y="0"/>
                <wp:positionH relativeFrom="column">
                  <wp:posOffset>3170313</wp:posOffset>
                </wp:positionH>
                <wp:positionV relativeFrom="paragraph">
                  <wp:posOffset>3052233</wp:posOffset>
                </wp:positionV>
                <wp:extent cx="6242050" cy="200660"/>
                <wp:effectExtent l="0" t="0" r="0" b="0"/>
                <wp:wrapNone/>
                <wp:docPr id="54" name="TextBox 54"/>
                <wp:cNvGraphicFramePr/>
                <a:graphic>
                  <a:graphicData uri="http://schemas.microsoft.com/office/word/2010/wordprocessingShape">
                    <wps:wsp>
                      <wps:cNvPr id="54" name="TextBox 54"/>
                      <wps:cNvSpPr txBox="1"/>
                      <wps:spPr>
                        <a:xfrm rot="16200000">
                          <a:off x="3170313" y="3052233"/>
                          <a:ext cx="6242050" cy="20066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ind w:left="20"/>
                              <w:spacing w:before="58" w:line="219" w:lineRule="auto"/>
                              <w:rPr>
                                <w:rFonts w:ascii="NSimSun" w:hAnsi="NSimSun" w:eastAsia="NSimSun" w:cs="NSimSun"/>
                                <w:sz w:val="20"/>
                                <w:szCs w:val="20"/>
                              </w:rPr>
                            </w:pPr>
                            <w:r>
                              <w:rPr>
                                <w:rFonts w:ascii="NSimSun" w:hAnsi="NSimSun" w:eastAsia="NSimSun" w:cs="NSimSun"/>
                                <w:sz w:val="20"/>
                                <w:szCs w:val="20"/>
                              </w:rPr>
                              <w:t>订单号：0205250712854432</w:t>
                            </w:r>
                            <w:r>
                              <w:rPr>
                                <w:rFonts w:ascii="NSimSun" w:hAnsi="NSimSun" w:eastAsia="NSimSun" w:cs="NSimSun"/>
                                <w:sz w:val="20"/>
                                <w:szCs w:val="20"/>
                              </w:rPr>
                              <w:t xml:space="preserve">  </w:t>
                            </w:r>
                            <w:r>
                              <w:rPr>
                                <w:rFonts w:ascii="NSimSun" w:hAnsi="NSimSun" w:eastAsia="NSimSun" w:cs="NSimSun"/>
                                <w:sz w:val="20"/>
                                <w:szCs w:val="20"/>
                              </w:rPr>
                              <w:t>防伪编号：2025-0712-0608-5964-6997</w:t>
                            </w:r>
                            <w:r>
                              <w:rPr>
                                <w:rFonts w:ascii="NSimSun" w:hAnsi="NSimSun" w:eastAsia="NSimSun" w:cs="NSimSun"/>
                                <w:sz w:val="20"/>
                                <w:szCs w:val="20"/>
                              </w:rPr>
                              <w:t xml:space="preserve">  </w:t>
                            </w:r>
                            <w:r>
                              <w:rPr>
                                <w:rFonts w:ascii="NSimSun" w:hAnsi="NSimSun" w:eastAsia="NSimSun" w:cs="NSimSun"/>
                                <w:sz w:val="20"/>
                                <w:szCs w:val="20"/>
                              </w:rPr>
                              <w:t>购买单位:</w:t>
                            </w:r>
                            <w:r>
                              <w:rPr>
                                <w:rFonts w:ascii="NSimSun" w:hAnsi="NSimSun" w:eastAsia="NSimSun" w:cs="NSimSun"/>
                                <w:sz w:val="20"/>
                                <w:szCs w:val="20"/>
                              </w:rPr>
                              <w:t xml:space="preserve"> </w:t>
                            </w:r>
                            <w:r>
                              <w:rPr>
                                <w:rFonts w:ascii="NSimSun" w:hAnsi="NSimSun" w:eastAsia="NSimSun" w:cs="NSimSun"/>
                                <w:sz w:val="20"/>
                                <w:szCs w:val="20"/>
                              </w:rPr>
                              <w:t>富利汇</w:t>
                            </w:r>
                            <w:r>
                              <w:rPr>
                                <w:rFonts w:ascii="NSimSun" w:hAnsi="NSimSun" w:eastAsia="NSimSun" w:cs="NSimSun"/>
                                <w:sz w:val="20"/>
                                <w:szCs w:val="20"/>
                                <w:spacing w:val="-1"/>
                              </w:rPr>
                              <w:t>认证（宁夏）有限公司</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10" style="position:absolute;margin-left:249.631pt;margin-top:240.333pt;mso-position-vertical-relative:text;mso-position-horizontal-relative:text;width:491.5pt;height:15.8pt;z-index:251791360;rotation:270;" filled="false" stroked="false" type="#_x0000_t202">
                <v:fill on="false"/>
                <v:stroke on="false"/>
                <v:path/>
                <v:imagedata o:title=""/>
                <o:lock v:ext="edit" aspectratio="false"/>
                <v:textbox inset="0mm,0mm,0mm,0mm">
                  <w:txbxContent>
                    <w:p>
                      <w:pPr>
                        <w:ind w:left="20"/>
                        <w:spacing w:before="58" w:line="219" w:lineRule="auto"/>
                        <w:rPr>
                          <w:rFonts w:ascii="NSimSun" w:hAnsi="NSimSun" w:eastAsia="NSimSun" w:cs="NSimSun"/>
                          <w:sz w:val="20"/>
                          <w:szCs w:val="20"/>
                        </w:rPr>
                      </w:pPr>
                      <w:r>
                        <w:rPr>
                          <w:rFonts w:ascii="NSimSun" w:hAnsi="NSimSun" w:eastAsia="NSimSun" w:cs="NSimSun"/>
                          <w:sz w:val="20"/>
                          <w:szCs w:val="20"/>
                        </w:rPr>
                        <w:t>订单号：0205250712854432</w:t>
                      </w:r>
                      <w:r>
                        <w:rPr>
                          <w:rFonts w:ascii="NSimSun" w:hAnsi="NSimSun" w:eastAsia="NSimSun" w:cs="NSimSun"/>
                          <w:sz w:val="20"/>
                          <w:szCs w:val="20"/>
                        </w:rPr>
                        <w:t xml:space="preserve">  </w:t>
                      </w:r>
                      <w:r>
                        <w:rPr>
                          <w:rFonts w:ascii="NSimSun" w:hAnsi="NSimSun" w:eastAsia="NSimSun" w:cs="NSimSun"/>
                          <w:sz w:val="20"/>
                          <w:szCs w:val="20"/>
                        </w:rPr>
                        <w:t>防伪编号：2025-0712-0608-5964-6997</w:t>
                      </w:r>
                      <w:r>
                        <w:rPr>
                          <w:rFonts w:ascii="NSimSun" w:hAnsi="NSimSun" w:eastAsia="NSimSun" w:cs="NSimSun"/>
                          <w:sz w:val="20"/>
                          <w:szCs w:val="20"/>
                        </w:rPr>
                        <w:t xml:space="preserve">  </w:t>
                      </w:r>
                      <w:r>
                        <w:rPr>
                          <w:rFonts w:ascii="NSimSun" w:hAnsi="NSimSun" w:eastAsia="NSimSun" w:cs="NSimSun"/>
                          <w:sz w:val="20"/>
                          <w:szCs w:val="20"/>
                        </w:rPr>
                        <w:t>购买单位:</w:t>
                      </w:r>
                      <w:r>
                        <w:rPr>
                          <w:rFonts w:ascii="NSimSun" w:hAnsi="NSimSun" w:eastAsia="NSimSun" w:cs="NSimSun"/>
                          <w:sz w:val="20"/>
                          <w:szCs w:val="20"/>
                        </w:rPr>
                        <w:t xml:space="preserve"> </w:t>
                      </w:r>
                      <w:r>
                        <w:rPr>
                          <w:rFonts w:ascii="NSimSun" w:hAnsi="NSimSun" w:eastAsia="NSimSun" w:cs="NSimSun"/>
                          <w:sz w:val="20"/>
                          <w:szCs w:val="20"/>
                        </w:rPr>
                        <w:t>富利汇</w:t>
                      </w:r>
                      <w:r>
                        <w:rPr>
                          <w:rFonts w:ascii="NSimSun" w:hAnsi="NSimSun" w:eastAsia="NSimSun" w:cs="NSimSun"/>
                          <w:sz w:val="20"/>
                          <w:szCs w:val="20"/>
                          <w:spacing w:val="-1"/>
                        </w:rPr>
                        <w:t>认证（宁夏）有限公司</w:t>
                      </w:r>
                    </w:p>
                  </w:txbxContent>
                </v:textbox>
              </v:shape>
            </w:pict>
          </mc:Fallback>
        </mc:AlternateContent>
      </w:r>
      <w:r>
        <w:rPr>
          <w:rFonts w:ascii="Microsoft YaHei" w:hAnsi="Microsoft YaHei" w:eastAsia="Microsoft YaHei" w:cs="Microsoft YaHei"/>
          <w:sz w:val="19"/>
          <w:szCs w:val="19"/>
          <w:spacing w:val="16"/>
        </w:rPr>
        <w:t>内部审核所识别的不符合应采取适当的纠正措施</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6"/>
        </w:rPr>
        <w:t>。</w:t>
      </w:r>
    </w:p>
    <w:p>
      <w:pPr>
        <w:ind w:left="423"/>
        <w:spacing w:before="39" w:line="18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考虑以往的审核结果时</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,组织应当考虑以下内容</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8"/>
        </w:rPr>
        <w:t>:</w:t>
      </w:r>
    </w:p>
    <w:p>
      <w:pPr>
        <w:ind w:left="424"/>
        <w:spacing w:before="41"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position w:val="-2"/>
        </w:rPr>
        <w:t>a</w:t>
      </w:r>
      <w:r>
        <w:rPr>
          <w:rFonts w:ascii="Microsoft YaHei" w:hAnsi="Microsoft YaHei" w:eastAsia="Microsoft YaHei" w:cs="Microsoft YaHei"/>
          <w:sz w:val="19"/>
          <w:szCs w:val="19"/>
          <w:spacing w:val="14"/>
        </w:rPr>
        <w:t>)    以往识别的不符合及所采取措施的有效性</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4"/>
        </w:rPr>
        <w:t>;</w:t>
      </w:r>
    </w:p>
    <w:p>
      <w:pPr>
        <w:ind w:left="425"/>
        <w:spacing w:before="27" w:line="17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8"/>
        </w:rPr>
        <w:t>b)    内外部审核的结果</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8"/>
        </w:rPr>
        <w:t>。</w:t>
      </w:r>
    </w:p>
    <w:p>
      <w:pPr>
        <w:ind w:left="4" w:right="828" w:firstLine="416"/>
        <w:spacing w:before="45" w:line="21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rPr>
        <w:t>关于制定内</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rPr>
        <w:t>部</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rPr>
        <w:t>审</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rPr>
        <w:t>核</w:t>
      </w:r>
      <w:r>
        <w:rPr>
          <w:rFonts w:ascii="Microsoft YaHei" w:hAnsi="Microsoft YaHei" w:eastAsia="Microsoft YaHei" w:cs="Microsoft YaHei"/>
          <w:sz w:val="19"/>
          <w:szCs w:val="19"/>
          <w:spacing w:val="-15"/>
        </w:rPr>
        <w:t xml:space="preserve"> </w:t>
      </w:r>
      <w:r>
        <w:rPr>
          <w:rFonts w:ascii="Microsoft YaHei" w:hAnsi="Microsoft YaHei" w:eastAsia="Microsoft YaHei" w:cs="Microsoft YaHei"/>
          <w:sz w:val="19"/>
          <w:szCs w:val="19"/>
        </w:rPr>
        <w:t>方</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rPr>
        <w:t>案 ,</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rPr>
        <w:t>实</w:t>
      </w:r>
      <w:r>
        <w:rPr>
          <w:rFonts w:ascii="Microsoft YaHei" w:hAnsi="Microsoft YaHei" w:eastAsia="Microsoft YaHei" w:cs="Microsoft YaHei"/>
          <w:sz w:val="19"/>
          <w:szCs w:val="19"/>
          <w:spacing w:val="-17"/>
        </w:rPr>
        <w:t xml:space="preserve"> </w:t>
      </w:r>
      <w:r>
        <w:rPr>
          <w:rFonts w:ascii="Microsoft YaHei" w:hAnsi="Microsoft YaHei" w:eastAsia="Microsoft YaHei" w:cs="Microsoft YaHei"/>
          <w:sz w:val="19"/>
          <w:szCs w:val="19"/>
        </w:rPr>
        <w:t>施</w:t>
      </w:r>
      <w:r>
        <w:rPr>
          <w:rFonts w:ascii="Microsoft YaHei" w:hAnsi="Microsoft YaHei" w:eastAsia="Microsoft YaHei" w:cs="Microsoft YaHei"/>
          <w:sz w:val="19"/>
          <w:szCs w:val="19"/>
          <w:spacing w:val="-15"/>
        </w:rPr>
        <w:t xml:space="preserve"> </w:t>
      </w:r>
      <w:r>
        <w:rPr>
          <w:rFonts w:ascii="Microsoft YaHei" w:hAnsi="Microsoft YaHei" w:eastAsia="Microsoft YaHei" w:cs="Microsoft YaHei"/>
          <w:sz w:val="19"/>
          <w:szCs w:val="19"/>
        </w:rPr>
        <w:t>绿</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rPr>
        <w:t>色</w:t>
      </w:r>
      <w:r>
        <w:rPr>
          <w:rFonts w:ascii="Microsoft YaHei" w:hAnsi="Microsoft YaHei" w:eastAsia="Microsoft YaHei" w:cs="Microsoft YaHei"/>
          <w:sz w:val="19"/>
          <w:szCs w:val="19"/>
          <w:spacing w:val="-16"/>
        </w:rPr>
        <w:t xml:space="preserve"> </w:t>
      </w:r>
      <w:r>
        <w:rPr>
          <w:rFonts w:ascii="Microsoft YaHei" w:hAnsi="Microsoft YaHei" w:eastAsia="Microsoft YaHei" w:cs="Microsoft YaHei"/>
          <w:sz w:val="19"/>
          <w:szCs w:val="19"/>
        </w:rPr>
        <w:t>供</w:t>
      </w:r>
      <w:r>
        <w:rPr>
          <w:rFonts w:ascii="Microsoft YaHei" w:hAnsi="Microsoft YaHei" w:eastAsia="Microsoft YaHei" w:cs="Microsoft YaHei"/>
          <w:sz w:val="19"/>
          <w:szCs w:val="19"/>
          <w:spacing w:val="-16"/>
        </w:rPr>
        <w:t xml:space="preserve"> </w:t>
      </w:r>
      <w:r>
        <w:rPr>
          <w:rFonts w:ascii="Microsoft YaHei" w:hAnsi="Microsoft YaHei" w:eastAsia="Microsoft YaHei" w:cs="Microsoft YaHei"/>
          <w:sz w:val="19"/>
          <w:szCs w:val="19"/>
        </w:rPr>
        <w:t>应</w:t>
      </w:r>
      <w:r>
        <w:rPr>
          <w:rFonts w:ascii="Microsoft YaHei" w:hAnsi="Microsoft YaHei" w:eastAsia="Microsoft YaHei" w:cs="Microsoft YaHei"/>
          <w:sz w:val="19"/>
          <w:szCs w:val="19"/>
          <w:spacing w:val="-19"/>
        </w:rPr>
        <w:t xml:space="preserve"> </w:t>
      </w:r>
      <w:r>
        <w:rPr>
          <w:rFonts w:ascii="Microsoft YaHei" w:hAnsi="Microsoft YaHei" w:eastAsia="Microsoft YaHei" w:cs="Microsoft YaHei"/>
          <w:sz w:val="19"/>
          <w:szCs w:val="19"/>
        </w:rPr>
        <w:t>链</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rPr>
        <w:t>管</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rPr>
        <w:t>理</w:t>
      </w:r>
      <w:r>
        <w:rPr>
          <w:rFonts w:ascii="Microsoft YaHei" w:hAnsi="Microsoft YaHei" w:eastAsia="Microsoft YaHei" w:cs="Microsoft YaHei"/>
          <w:sz w:val="19"/>
          <w:szCs w:val="19"/>
          <w:spacing w:val="-16"/>
        </w:rPr>
        <w:t xml:space="preserve"> </w:t>
      </w:r>
      <w:r>
        <w:rPr>
          <w:rFonts w:ascii="Microsoft YaHei" w:hAnsi="Microsoft YaHei" w:eastAsia="Microsoft YaHei" w:cs="Microsoft YaHei"/>
          <w:sz w:val="19"/>
          <w:szCs w:val="19"/>
        </w:rPr>
        <w:t>体 系</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rPr>
        <w:t>审</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rPr>
        <w:t>核</w:t>
      </w:r>
      <w:r>
        <w:rPr>
          <w:rFonts w:ascii="Microsoft YaHei" w:hAnsi="Microsoft YaHei" w:eastAsia="Microsoft YaHei" w:cs="Microsoft YaHei"/>
          <w:sz w:val="19"/>
          <w:szCs w:val="19"/>
          <w:spacing w:val="-17"/>
        </w:rPr>
        <w:t xml:space="preserve"> </w:t>
      </w:r>
      <w:r>
        <w:rPr>
          <w:rFonts w:ascii="Microsoft YaHei" w:hAnsi="Microsoft YaHei" w:eastAsia="Microsoft YaHei" w:cs="Microsoft YaHei"/>
          <w:sz w:val="19"/>
          <w:szCs w:val="19"/>
        </w:rPr>
        <w:t>并</w:t>
      </w:r>
      <w:r>
        <w:rPr>
          <w:rFonts w:ascii="Microsoft YaHei" w:hAnsi="Microsoft YaHei" w:eastAsia="Microsoft YaHei" w:cs="Microsoft YaHei"/>
          <w:sz w:val="19"/>
          <w:szCs w:val="19"/>
          <w:spacing w:val="-17"/>
        </w:rPr>
        <w:t xml:space="preserve"> </w:t>
      </w:r>
      <w:r>
        <w:rPr>
          <w:rFonts w:ascii="Microsoft YaHei" w:hAnsi="Microsoft YaHei" w:eastAsia="Microsoft YaHei" w:cs="Microsoft YaHei"/>
          <w:sz w:val="19"/>
          <w:szCs w:val="19"/>
        </w:rPr>
        <w:t>评</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rPr>
        <w:t>价</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rPr>
        <w:t>审</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rPr>
        <w:t>核</w:t>
      </w:r>
      <w:r>
        <w:rPr>
          <w:rFonts w:ascii="Microsoft YaHei" w:hAnsi="Microsoft YaHei" w:eastAsia="Microsoft YaHei" w:cs="Microsoft YaHei"/>
          <w:sz w:val="19"/>
          <w:szCs w:val="19"/>
          <w:spacing w:val="-16"/>
        </w:rPr>
        <w:t xml:space="preserve"> </w:t>
      </w:r>
      <w:r>
        <w:rPr>
          <w:rFonts w:ascii="Microsoft YaHei" w:hAnsi="Microsoft YaHei" w:eastAsia="Microsoft YaHei" w:cs="Microsoft YaHei"/>
          <w:sz w:val="19"/>
          <w:szCs w:val="19"/>
        </w:rPr>
        <w:t>人</w:t>
      </w:r>
      <w:r>
        <w:rPr>
          <w:rFonts w:ascii="Microsoft YaHei" w:hAnsi="Microsoft YaHei" w:eastAsia="Microsoft YaHei" w:cs="Microsoft YaHei"/>
          <w:sz w:val="19"/>
          <w:szCs w:val="19"/>
          <w:spacing w:val="-15"/>
        </w:rPr>
        <w:t xml:space="preserve"> </w:t>
      </w:r>
      <w:r>
        <w:rPr>
          <w:rFonts w:ascii="Microsoft YaHei" w:hAnsi="Microsoft YaHei" w:eastAsia="Microsoft YaHei" w:cs="Microsoft YaHei"/>
          <w:sz w:val="19"/>
          <w:szCs w:val="19"/>
        </w:rPr>
        <w:t>员</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rPr>
        <w:t>能</w:t>
      </w:r>
      <w:r>
        <w:rPr>
          <w:rFonts w:ascii="Microsoft YaHei" w:hAnsi="Microsoft YaHei" w:eastAsia="Microsoft YaHei" w:cs="Microsoft YaHei"/>
          <w:sz w:val="19"/>
          <w:szCs w:val="19"/>
          <w:spacing w:val="-16"/>
        </w:rPr>
        <w:t xml:space="preserve"> </w:t>
      </w:r>
      <w:r>
        <w:rPr>
          <w:rFonts w:ascii="Microsoft YaHei" w:hAnsi="Microsoft YaHei" w:eastAsia="Microsoft YaHei" w:cs="Microsoft YaHei"/>
          <w:sz w:val="19"/>
          <w:szCs w:val="19"/>
        </w:rPr>
        <w:t>力 的 附</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rPr>
        <w:t>加</w:t>
      </w:r>
      <w:r>
        <w:rPr>
          <w:rFonts w:ascii="Microsoft YaHei" w:hAnsi="Microsoft YaHei" w:eastAsia="Microsoft YaHei" w:cs="Microsoft YaHei"/>
          <w:sz w:val="19"/>
          <w:szCs w:val="19"/>
          <w:spacing w:val="-16"/>
        </w:rPr>
        <w:t xml:space="preserve"> </w:t>
      </w:r>
      <w:r>
        <w:rPr>
          <w:rFonts w:ascii="Microsoft YaHei" w:hAnsi="Microsoft YaHei" w:eastAsia="Microsoft YaHei" w:cs="Microsoft YaHei"/>
          <w:sz w:val="19"/>
          <w:szCs w:val="19"/>
        </w:rPr>
        <w:t>信</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rPr>
        <w:t>息</w:t>
      </w:r>
      <w:r>
        <w:rPr>
          <w:rFonts w:ascii="Microsoft YaHei" w:hAnsi="Microsoft YaHei" w:eastAsia="Microsoft YaHei" w:cs="Microsoft YaHei"/>
          <w:sz w:val="19"/>
          <w:szCs w:val="19"/>
          <w:spacing w:val="-16"/>
        </w:rPr>
        <w:t xml:space="preserve"> </w:t>
      </w:r>
      <w:r>
        <w:rPr>
          <w:rFonts w:ascii="Microsoft YaHei" w:hAnsi="Microsoft YaHei" w:eastAsia="Microsoft YaHei" w:cs="Microsoft YaHei"/>
          <w:sz w:val="19"/>
          <w:szCs w:val="19"/>
        </w:rPr>
        <w:t>见 </w:t>
      </w:r>
      <w:r>
        <w:rPr>
          <w:rFonts w:ascii="Microsoft YaHei" w:hAnsi="Microsoft YaHei" w:eastAsia="Microsoft YaHei" w:cs="Microsoft YaHei"/>
          <w:sz w:val="19"/>
          <w:szCs w:val="19"/>
          <w:position w:val="-1"/>
        </w:rPr>
        <w:t>RB</w:t>
      </w:r>
      <w:r>
        <w:rPr>
          <w:rFonts w:ascii="Microsoft YaHei" w:hAnsi="Microsoft YaHei" w:eastAsia="Microsoft YaHei" w:cs="Microsoft YaHei"/>
          <w:sz w:val="19"/>
          <w:szCs w:val="19"/>
          <w:spacing w:val="13"/>
          <w:position w:val="-1"/>
        </w:rPr>
        <w:t>/T </w:t>
      </w:r>
      <w:r>
        <w:rPr>
          <w:rFonts w:ascii="Microsoft YaHei" w:hAnsi="Microsoft YaHei" w:eastAsia="Microsoft YaHei" w:cs="Microsoft YaHei"/>
          <w:sz w:val="19"/>
          <w:szCs w:val="19"/>
          <w:spacing w:val="13"/>
          <w:position w:val="-2"/>
        </w:rPr>
        <w:t>088</w:t>
      </w:r>
      <w:r>
        <w:rPr>
          <w:rFonts w:ascii="Microsoft YaHei" w:hAnsi="Microsoft YaHei" w:eastAsia="Microsoft YaHei" w:cs="Microsoft YaHei"/>
          <w:sz w:val="19"/>
          <w:szCs w:val="19"/>
          <w:spacing w:val="13"/>
          <w:position w:val="1"/>
        </w:rPr>
        <w:t>。</w:t>
      </w:r>
      <w:r>
        <w:rPr>
          <w:rFonts w:ascii="Microsoft YaHei" w:hAnsi="Microsoft YaHei" w:eastAsia="Microsoft YaHei" w:cs="Microsoft YaHei"/>
          <w:sz w:val="19"/>
          <w:szCs w:val="19"/>
          <w:spacing w:val="13"/>
        </w:rPr>
        <w:t>关于将内审方案作为变更管理的一部分的信息</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3"/>
          <w:position w:val="1"/>
        </w:rPr>
        <w:t>,</w:t>
      </w:r>
      <w:r>
        <w:rPr>
          <w:rFonts w:ascii="Microsoft YaHei" w:hAnsi="Microsoft YaHei" w:eastAsia="Microsoft YaHei" w:cs="Microsoft YaHei"/>
          <w:sz w:val="19"/>
          <w:szCs w:val="19"/>
          <w:spacing w:val="13"/>
        </w:rPr>
        <w:t>见</w:t>
      </w:r>
      <w:r>
        <w:rPr>
          <w:rFonts w:ascii="Microsoft YaHei" w:hAnsi="Microsoft YaHei" w:eastAsia="Microsoft YaHei" w:cs="Microsoft YaHei"/>
          <w:sz w:val="19"/>
          <w:szCs w:val="19"/>
          <w:spacing w:val="34"/>
          <w:w w:val="101"/>
        </w:rPr>
        <w:t xml:space="preserve"> </w:t>
      </w:r>
      <w:r>
        <w:rPr>
          <w:rFonts w:ascii="Microsoft YaHei" w:hAnsi="Microsoft YaHei" w:eastAsia="Microsoft YaHei" w:cs="Microsoft YaHei"/>
          <w:sz w:val="19"/>
          <w:szCs w:val="19"/>
          <w:spacing w:val="13"/>
          <w:position w:val="-2"/>
        </w:rPr>
        <w:t>A.</w:t>
      </w:r>
      <w:r>
        <w:rPr>
          <w:rFonts w:ascii="Microsoft YaHei" w:hAnsi="Microsoft YaHei" w:eastAsia="Microsoft YaHei" w:cs="Microsoft YaHei"/>
          <w:sz w:val="19"/>
          <w:szCs w:val="19"/>
          <w:spacing w:val="-24"/>
          <w:position w:val="-2"/>
        </w:rPr>
        <w:t xml:space="preserve"> </w:t>
      </w:r>
      <w:r>
        <w:rPr>
          <w:rFonts w:ascii="Microsoft YaHei" w:hAnsi="Microsoft YaHei" w:eastAsia="Microsoft YaHei" w:cs="Microsoft YaHei"/>
          <w:sz w:val="19"/>
          <w:szCs w:val="19"/>
          <w:spacing w:val="13"/>
          <w:position w:val="-2"/>
        </w:rPr>
        <w:t>1</w:t>
      </w:r>
      <w:r>
        <w:rPr>
          <w:rFonts w:ascii="Microsoft YaHei" w:hAnsi="Microsoft YaHei" w:eastAsia="Microsoft YaHei" w:cs="Microsoft YaHei"/>
          <w:sz w:val="19"/>
          <w:szCs w:val="19"/>
          <w:spacing w:val="13"/>
          <w:position w:val="1"/>
        </w:rPr>
        <w:t>。</w:t>
      </w:r>
    </w:p>
    <w:p>
      <w:pPr>
        <w:spacing w:before="119" w:line="191" w:lineRule="auto"/>
        <w:rPr>
          <w:rFonts w:ascii="SimHei" w:hAnsi="SimHei" w:eastAsia="SimHei" w:cs="SimHei"/>
          <w:sz w:val="19"/>
          <w:szCs w:val="19"/>
        </w:rPr>
      </w:pPr>
      <w:r>
        <w:rPr>
          <w:rFonts w:ascii="Microsoft YaHei" w:hAnsi="Microsoft YaHei" w:eastAsia="Microsoft YaHei" w:cs="Microsoft YaHei"/>
          <w:sz w:val="19"/>
          <w:szCs w:val="19"/>
          <w:spacing w:val="11"/>
          <w:position w:val="-1"/>
        </w:rPr>
        <w:t>A.9.3   </w:t>
      </w:r>
      <w:r>
        <w:rPr>
          <w:rFonts w:ascii="SimHei" w:hAnsi="SimHei" w:eastAsia="SimHei" w:cs="SimHei"/>
          <w:sz w:val="19"/>
          <w:szCs w:val="19"/>
          <w:spacing w:val="11"/>
        </w:rPr>
        <w:t>管理评审</w:t>
      </w:r>
    </w:p>
    <w:p>
      <w:pPr>
        <w:ind w:left="2" w:right="801" w:firstLine="422"/>
        <w:spacing w:before="180" w:line="212"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管理评审应当是高层次的</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,不必对详尽信息进行彻底评审</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8"/>
        </w:rPr>
        <w:t>。不需要</w:t>
      </w:r>
      <w:r>
        <w:rPr>
          <w:rFonts w:ascii="Microsoft YaHei" w:hAnsi="Microsoft YaHei" w:eastAsia="Microsoft YaHei" w:cs="Microsoft YaHei"/>
          <w:sz w:val="19"/>
          <w:szCs w:val="19"/>
          <w:spacing w:val="17"/>
        </w:rPr>
        <w:t>同时处理所有管理评审主题</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7"/>
        </w:rPr>
        <w:t>,评</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20"/>
        </w:rPr>
        <w:t>审可在一段时期内开展</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0"/>
        </w:rPr>
        <w:t>,并可能成为定期安排</w:t>
      </w:r>
      <w:r>
        <w:rPr>
          <w:rFonts w:ascii="Microsoft YaHei" w:hAnsi="Microsoft YaHei" w:eastAsia="Microsoft YaHei" w:cs="Microsoft YaHei"/>
          <w:sz w:val="19"/>
          <w:szCs w:val="19"/>
          <w:spacing w:val="19"/>
        </w:rPr>
        <w:t>的管理活动的一部分</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9"/>
        </w:rPr>
        <w:t>,例如</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9"/>
        </w:rPr>
        <w:t>:董事会议或运营会议</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9"/>
        </w:rPr>
        <w:t>。</w:t>
      </w:r>
      <w:r>
        <w:rPr>
          <w:rFonts w:ascii="Microsoft YaHei" w:hAnsi="Microsoft YaHei" w:eastAsia="Microsoft YaHei" w:cs="Microsoft YaHei"/>
          <w:sz w:val="19"/>
          <w:szCs w:val="19"/>
          <w:spacing w:val="-35"/>
        </w:rPr>
        <w:t xml:space="preserve"> </w:t>
      </w:r>
      <w:r>
        <w:rPr>
          <w:rFonts w:ascii="Microsoft YaHei" w:hAnsi="Microsoft YaHei" w:eastAsia="Microsoft YaHei" w:cs="Microsoft YaHei"/>
          <w:sz w:val="19"/>
          <w:szCs w:val="19"/>
          <w:spacing w:val="19"/>
        </w:rPr>
        <w:t>它不</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6"/>
        </w:rPr>
        <w:t>需要成为一项单独的活动</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9"/>
          <w:szCs w:val="19"/>
          <w:spacing w:val="16"/>
        </w:rPr>
        <w:t>。</w:t>
      </w:r>
    </w:p>
    <w:p>
      <w:pPr>
        <w:ind w:left="423"/>
        <w:spacing w:before="1" w:line="18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最高管理者应当评审来自相关方的抱怨</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7"/>
        </w:rPr>
        <w:t>以</w:t>
      </w:r>
      <w:r>
        <w:rPr>
          <w:rFonts w:ascii="Microsoft YaHei" w:hAnsi="Microsoft YaHei" w:eastAsia="Microsoft YaHei" w:cs="Microsoft YaHei"/>
          <w:sz w:val="19"/>
          <w:szCs w:val="19"/>
          <w:spacing w:val="16"/>
        </w:rPr>
        <w:t>确定改进的机会</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6"/>
        </w:rPr>
        <w:t>。</w:t>
      </w:r>
    </w:p>
    <w:p>
      <w:pPr>
        <w:ind w:left="421"/>
        <w:spacing w:before="39" w:line="18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关于将管理评审作为变更管理的一部分的信息</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7"/>
        </w:rPr>
        <w:t>,见</w:t>
      </w:r>
      <w:r>
        <w:rPr>
          <w:rFonts w:ascii="Microsoft YaHei" w:hAnsi="Microsoft YaHei" w:eastAsia="Microsoft YaHei" w:cs="Microsoft YaHei"/>
          <w:sz w:val="19"/>
          <w:szCs w:val="19"/>
          <w:spacing w:val="34"/>
          <w:w w:val="101"/>
        </w:rPr>
        <w:t xml:space="preserve"> </w:t>
      </w:r>
      <w:r>
        <w:rPr>
          <w:rFonts w:ascii="Microsoft YaHei" w:hAnsi="Microsoft YaHei" w:eastAsia="Microsoft YaHei" w:cs="Microsoft YaHei"/>
          <w:sz w:val="19"/>
          <w:szCs w:val="19"/>
          <w:spacing w:val="17"/>
          <w:position w:val="-2"/>
        </w:rPr>
        <w:t>A</w:t>
      </w:r>
      <w:r>
        <w:rPr>
          <w:rFonts w:ascii="Microsoft YaHei" w:hAnsi="Microsoft YaHei" w:eastAsia="Microsoft YaHei" w:cs="Microsoft YaHei"/>
          <w:sz w:val="19"/>
          <w:szCs w:val="19"/>
          <w:spacing w:val="16"/>
          <w:position w:val="-2"/>
        </w:rPr>
        <w:t>.</w:t>
      </w:r>
      <w:r>
        <w:rPr>
          <w:rFonts w:ascii="Microsoft YaHei" w:hAnsi="Microsoft YaHei" w:eastAsia="Microsoft YaHei" w:cs="Microsoft YaHei"/>
          <w:sz w:val="19"/>
          <w:szCs w:val="19"/>
          <w:spacing w:val="-24"/>
          <w:position w:val="-2"/>
        </w:rPr>
        <w:t xml:space="preserve"> </w:t>
      </w:r>
      <w:r>
        <w:rPr>
          <w:rFonts w:ascii="Microsoft YaHei" w:hAnsi="Microsoft YaHei" w:eastAsia="Microsoft YaHei" w:cs="Microsoft YaHei"/>
          <w:sz w:val="19"/>
          <w:szCs w:val="19"/>
          <w:spacing w:val="16"/>
          <w:position w:val="-2"/>
        </w:rPr>
        <w:t>1</w:t>
      </w:r>
      <w:r>
        <w:rPr>
          <w:rFonts w:ascii="Microsoft YaHei" w:hAnsi="Microsoft YaHei" w:eastAsia="Microsoft YaHei" w:cs="Microsoft YaHei"/>
          <w:sz w:val="19"/>
          <w:szCs w:val="19"/>
          <w:spacing w:val="16"/>
        </w:rPr>
        <w:t>。</w:t>
      </w:r>
    </w:p>
    <w:p>
      <w:pPr>
        <w:ind w:left="7" w:right="801" w:firstLine="324"/>
        <w:spacing w:before="16" w:line="23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4"/>
        </w:rPr>
        <w:t>“适宜性</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4"/>
        </w:rPr>
        <w:t>”指绿色供应链管理体系如何适合于组织</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4"/>
        </w:rPr>
        <w:t>、其运行</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4"/>
        </w:rPr>
        <w:t>、文化及业务系统</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4"/>
        </w:rPr>
        <w:t>。“充分性</w:t>
      </w:r>
      <w:r>
        <w:rPr>
          <w:rFonts w:ascii="Microsoft YaHei" w:hAnsi="Microsoft YaHei" w:eastAsia="Microsoft YaHei" w:cs="Microsoft YaHei"/>
          <w:sz w:val="19"/>
          <w:szCs w:val="19"/>
          <w:spacing w:val="-37"/>
        </w:rPr>
        <w:t xml:space="preserve"> </w:t>
      </w:r>
      <w:r>
        <w:rPr>
          <w:rFonts w:ascii="Microsoft YaHei" w:hAnsi="Microsoft YaHei" w:eastAsia="Microsoft YaHei" w:cs="Microsoft YaHei"/>
          <w:sz w:val="19"/>
          <w:szCs w:val="19"/>
          <w:spacing w:val="4"/>
        </w:rPr>
        <w:t>”指组织的绿</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2"/>
        </w:rPr>
        <w:t>色供应链管理体系是否符合本文件要求并予以恰当地实施</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2"/>
        </w:rPr>
        <w:t>。“有效性</w:t>
      </w:r>
      <w:r>
        <w:rPr>
          <w:rFonts w:ascii="Microsoft YaHei" w:hAnsi="Microsoft YaHei" w:eastAsia="Microsoft YaHei" w:cs="Microsoft YaHei"/>
          <w:sz w:val="19"/>
          <w:szCs w:val="19"/>
          <w:spacing w:val="-37"/>
        </w:rPr>
        <w:t xml:space="preserve"> </w:t>
      </w:r>
      <w:r>
        <w:rPr>
          <w:rFonts w:ascii="Microsoft YaHei" w:hAnsi="Microsoft YaHei" w:eastAsia="Microsoft YaHei" w:cs="Microsoft YaHei"/>
          <w:sz w:val="19"/>
          <w:szCs w:val="19"/>
          <w:spacing w:val="11"/>
        </w:rPr>
        <w:t>”指是否正在实现所预期的结果</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1"/>
        </w:rPr>
        <w:t>。</w:t>
      </w:r>
    </w:p>
    <w:p>
      <w:pPr>
        <w:spacing w:before="115" w:line="189" w:lineRule="auto"/>
        <w:rPr>
          <w:rFonts w:ascii="SimHei" w:hAnsi="SimHei" w:eastAsia="SimHei" w:cs="SimHei"/>
          <w:sz w:val="19"/>
          <w:szCs w:val="19"/>
        </w:rPr>
      </w:pPr>
      <w:r>
        <w:rPr>
          <w:rFonts w:ascii="Microsoft YaHei" w:hAnsi="Microsoft YaHei" w:eastAsia="Microsoft YaHei" w:cs="Microsoft YaHei"/>
          <w:sz w:val="19"/>
          <w:szCs w:val="19"/>
          <w:spacing w:val="1"/>
          <w:position w:val="-1"/>
        </w:rPr>
        <w:t>A.</w:t>
      </w:r>
      <w:r>
        <w:rPr>
          <w:rFonts w:ascii="Microsoft YaHei" w:hAnsi="Microsoft YaHei" w:eastAsia="Microsoft YaHei" w:cs="Microsoft YaHei"/>
          <w:sz w:val="19"/>
          <w:szCs w:val="19"/>
          <w:spacing w:val="-7"/>
          <w:position w:val="-1"/>
        </w:rPr>
        <w:t xml:space="preserve"> </w:t>
      </w:r>
      <w:r>
        <w:rPr>
          <w:rFonts w:ascii="Microsoft YaHei" w:hAnsi="Microsoft YaHei" w:eastAsia="Microsoft YaHei" w:cs="Microsoft YaHei"/>
          <w:sz w:val="19"/>
          <w:szCs w:val="19"/>
          <w:spacing w:val="1"/>
          <w:position w:val="-1"/>
        </w:rPr>
        <w:t>10</w:t>
      </w:r>
      <w:r>
        <w:rPr>
          <w:rFonts w:ascii="Microsoft YaHei" w:hAnsi="Microsoft YaHei" w:eastAsia="Microsoft YaHei" w:cs="Microsoft YaHei"/>
          <w:sz w:val="19"/>
          <w:szCs w:val="19"/>
          <w:spacing w:val="7"/>
          <w:position w:val="-1"/>
        </w:rPr>
        <w:t xml:space="preserve">   </w:t>
      </w:r>
      <w:r>
        <w:rPr>
          <w:rFonts w:ascii="SimHei" w:hAnsi="SimHei" w:eastAsia="SimHei" w:cs="SimHei"/>
          <w:sz w:val="19"/>
          <w:szCs w:val="19"/>
          <w:spacing w:val="1"/>
          <w:position w:val="1"/>
        </w:rPr>
        <w:t>改进</w:t>
      </w:r>
    </w:p>
    <w:p>
      <w:pPr>
        <w:spacing w:before="187" w:line="190" w:lineRule="auto"/>
        <w:rPr>
          <w:rFonts w:ascii="SimHei" w:hAnsi="SimHei" w:eastAsia="SimHei" w:cs="SimHei"/>
          <w:sz w:val="19"/>
          <w:szCs w:val="19"/>
        </w:rPr>
      </w:pPr>
      <w:r>
        <w:rPr>
          <w:rFonts w:ascii="Microsoft YaHei" w:hAnsi="Microsoft YaHei" w:eastAsia="Microsoft YaHei" w:cs="Microsoft YaHei"/>
          <w:sz w:val="19"/>
          <w:szCs w:val="19"/>
          <w:spacing w:val="-4"/>
          <w:position w:val="-1"/>
        </w:rPr>
        <w:t>A. 10.</w:t>
      </w:r>
      <w:r>
        <w:rPr>
          <w:rFonts w:ascii="Microsoft YaHei" w:hAnsi="Microsoft YaHei" w:eastAsia="Microsoft YaHei" w:cs="Microsoft YaHei"/>
          <w:sz w:val="19"/>
          <w:szCs w:val="19"/>
          <w:spacing w:val="-10"/>
          <w:position w:val="-1"/>
        </w:rPr>
        <w:t xml:space="preserve"> </w:t>
      </w:r>
      <w:r>
        <w:rPr>
          <w:rFonts w:ascii="Microsoft YaHei" w:hAnsi="Microsoft YaHei" w:eastAsia="Microsoft YaHei" w:cs="Microsoft YaHei"/>
          <w:sz w:val="19"/>
          <w:szCs w:val="19"/>
          <w:spacing w:val="-4"/>
          <w:position w:val="-1"/>
        </w:rPr>
        <w:t>1</w:t>
      </w:r>
      <w:r>
        <w:rPr>
          <w:rFonts w:ascii="Microsoft YaHei" w:hAnsi="Microsoft YaHei" w:eastAsia="Microsoft YaHei" w:cs="Microsoft YaHei"/>
          <w:sz w:val="19"/>
          <w:szCs w:val="19"/>
          <w:spacing w:val="7"/>
          <w:position w:val="-1"/>
        </w:rPr>
        <w:t xml:space="preserve">   </w:t>
      </w:r>
      <w:r>
        <w:rPr>
          <w:rFonts w:ascii="SimHei" w:hAnsi="SimHei" w:eastAsia="SimHei" w:cs="SimHei"/>
          <w:sz w:val="19"/>
          <w:szCs w:val="19"/>
          <w:spacing w:val="-4"/>
          <w:position w:val="1"/>
        </w:rPr>
        <w:t>总则</w:t>
      </w:r>
    </w:p>
    <w:p>
      <w:pPr>
        <w:ind w:left="8" w:right="801" w:firstLine="413"/>
        <w:spacing w:before="177" w:line="22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组织采取措施改进时宜考虑绿色供应链管理体系绩效分析和评价</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3"/>
        </w:rPr>
        <w:t>、合规性评价</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3"/>
        </w:rPr>
        <w:t>、内部审核和管理评</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5"/>
        </w:rPr>
        <w:t>审的结果</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5"/>
        </w:rPr>
        <w:t>。改进措施包括纠正措施</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5"/>
        </w:rPr>
        <w:t>、持续改进</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5"/>
        </w:rPr>
        <w:t>、突破性变更</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5"/>
        </w:rPr>
        <w:t>、创新和重组</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5"/>
        </w:rPr>
        <w:t>。</w:t>
      </w:r>
    </w:p>
    <w:p>
      <w:pPr>
        <w:spacing w:before="132" w:line="189" w:lineRule="auto"/>
        <w:rPr>
          <w:rFonts w:ascii="SimHei" w:hAnsi="SimHei" w:eastAsia="SimHei" w:cs="SimHei"/>
          <w:sz w:val="19"/>
          <w:szCs w:val="19"/>
        </w:rPr>
      </w:pPr>
      <w:r>
        <w:rPr>
          <w:rFonts w:ascii="Microsoft YaHei" w:hAnsi="Microsoft YaHei" w:eastAsia="Microsoft YaHei" w:cs="Microsoft YaHei"/>
          <w:sz w:val="19"/>
          <w:szCs w:val="19"/>
          <w:spacing w:val="9"/>
          <w:position w:val="-1"/>
        </w:rPr>
        <w:t>A.</w:t>
      </w:r>
      <w:r>
        <w:rPr>
          <w:rFonts w:ascii="Microsoft YaHei" w:hAnsi="Microsoft YaHei" w:eastAsia="Microsoft YaHei" w:cs="Microsoft YaHei"/>
          <w:sz w:val="19"/>
          <w:szCs w:val="19"/>
          <w:spacing w:val="-4"/>
          <w:position w:val="-1"/>
        </w:rPr>
        <w:t xml:space="preserve"> </w:t>
      </w:r>
      <w:r>
        <w:rPr>
          <w:rFonts w:ascii="Microsoft YaHei" w:hAnsi="Microsoft YaHei" w:eastAsia="Microsoft YaHei" w:cs="Microsoft YaHei"/>
          <w:sz w:val="19"/>
          <w:szCs w:val="19"/>
          <w:spacing w:val="9"/>
          <w:position w:val="-1"/>
        </w:rPr>
        <w:t>10.2   </w:t>
      </w:r>
      <w:r>
        <w:rPr>
          <w:rFonts w:ascii="SimHei" w:hAnsi="SimHei" w:eastAsia="SimHei" w:cs="SimHei"/>
          <w:sz w:val="19"/>
          <w:szCs w:val="19"/>
          <w:spacing w:val="9"/>
        </w:rPr>
        <w:t>不符合和纠正措施</w:t>
      </w:r>
    </w:p>
    <w:p>
      <w:pPr>
        <w:ind w:left="8" w:right="801" w:firstLine="414"/>
        <w:spacing w:before="181" w:line="21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绿色供应链管理体系的主要 目</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8"/>
        </w:rPr>
        <w:t>的之一是作为预防性的工具</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8"/>
        </w:rPr>
        <w:t>。</w:t>
      </w:r>
      <w:r>
        <w:rPr>
          <w:rFonts w:ascii="Microsoft YaHei" w:hAnsi="Microsoft YaHei" w:eastAsia="Microsoft YaHei" w:cs="Microsoft YaHei"/>
          <w:sz w:val="19"/>
          <w:szCs w:val="19"/>
          <w:spacing w:val="-35"/>
        </w:rPr>
        <w:t xml:space="preserve"> </w:t>
      </w:r>
      <w:r>
        <w:rPr>
          <w:rFonts w:ascii="Microsoft YaHei" w:hAnsi="Microsoft YaHei" w:eastAsia="Microsoft YaHei" w:cs="Microsoft YaHei"/>
          <w:sz w:val="19"/>
          <w:szCs w:val="19"/>
          <w:spacing w:val="18"/>
        </w:rPr>
        <w:t>预防</w:t>
      </w:r>
      <w:r>
        <w:rPr>
          <w:rFonts w:ascii="Microsoft YaHei" w:hAnsi="Microsoft YaHei" w:eastAsia="Microsoft YaHei" w:cs="Microsoft YaHei"/>
          <w:sz w:val="19"/>
          <w:szCs w:val="19"/>
          <w:spacing w:val="17"/>
        </w:rPr>
        <w:t>措施的概念目前包含在</w:t>
      </w:r>
      <w:r>
        <w:rPr>
          <w:rFonts w:ascii="Microsoft YaHei" w:hAnsi="Microsoft YaHei" w:eastAsia="Microsoft YaHei" w:cs="Microsoft YaHei"/>
          <w:sz w:val="19"/>
          <w:szCs w:val="19"/>
          <w:spacing w:val="43"/>
          <w:w w:val="101"/>
        </w:rPr>
        <w:t xml:space="preserve"> </w:t>
      </w:r>
      <w:r>
        <w:rPr>
          <w:rFonts w:ascii="Microsoft YaHei" w:hAnsi="Microsoft YaHei" w:eastAsia="Microsoft YaHei" w:cs="Microsoft YaHei"/>
          <w:sz w:val="19"/>
          <w:szCs w:val="19"/>
          <w:spacing w:val="17"/>
          <w:position w:val="-2"/>
        </w:rPr>
        <w:t>4.</w:t>
      </w:r>
      <w:r>
        <w:rPr>
          <w:rFonts w:ascii="Microsoft YaHei" w:hAnsi="Microsoft YaHei" w:eastAsia="Microsoft YaHei" w:cs="Microsoft YaHei"/>
          <w:sz w:val="19"/>
          <w:szCs w:val="19"/>
          <w:spacing w:val="-14"/>
          <w:position w:val="-2"/>
        </w:rPr>
        <w:t xml:space="preserve"> </w:t>
      </w:r>
      <w:r>
        <w:rPr>
          <w:rFonts w:ascii="Microsoft YaHei" w:hAnsi="Microsoft YaHei" w:eastAsia="Microsoft YaHei" w:cs="Microsoft YaHei"/>
          <w:sz w:val="19"/>
          <w:szCs w:val="19"/>
          <w:spacing w:val="17"/>
          <w:position w:val="-2"/>
        </w:rPr>
        <w:t>1</w:t>
      </w:r>
      <w:r>
        <w:rPr>
          <w:rFonts w:ascii="Microsoft YaHei" w:hAnsi="Microsoft YaHei" w:eastAsia="Microsoft YaHei" w:cs="Microsoft YaHei"/>
          <w:sz w:val="19"/>
          <w:szCs w:val="19"/>
          <w:spacing w:val="-18"/>
          <w:position w:val="-2"/>
        </w:rPr>
        <w:t xml:space="preserve"> </w:t>
      </w:r>
      <w:r>
        <w:rPr>
          <w:rFonts w:ascii="Microsoft YaHei" w:hAnsi="Microsoft YaHei" w:eastAsia="Microsoft YaHei" w:cs="Microsoft YaHei"/>
          <w:sz w:val="19"/>
          <w:szCs w:val="19"/>
          <w:spacing w:val="17"/>
        </w:rPr>
        <w:t>和</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5"/>
          <w:position w:val="-1"/>
        </w:rPr>
        <w:t>6.</w:t>
      </w:r>
      <w:r>
        <w:rPr>
          <w:rFonts w:ascii="Microsoft YaHei" w:hAnsi="Microsoft YaHei" w:eastAsia="Microsoft YaHei" w:cs="Microsoft YaHei"/>
          <w:sz w:val="19"/>
          <w:szCs w:val="19"/>
          <w:spacing w:val="-22"/>
          <w:position w:val="-1"/>
        </w:rPr>
        <w:t xml:space="preserve"> </w:t>
      </w:r>
      <w:r>
        <w:rPr>
          <w:rFonts w:ascii="Microsoft YaHei" w:hAnsi="Microsoft YaHei" w:eastAsia="Microsoft YaHei" w:cs="Microsoft YaHei"/>
          <w:sz w:val="19"/>
          <w:szCs w:val="19"/>
          <w:spacing w:val="-5"/>
          <w:position w:val="-1"/>
        </w:rPr>
        <w:t>1</w:t>
      </w:r>
      <w:r>
        <w:rPr>
          <w:rFonts w:ascii="Microsoft YaHei" w:hAnsi="Microsoft YaHei" w:eastAsia="Microsoft YaHei" w:cs="Microsoft YaHei"/>
          <w:sz w:val="19"/>
          <w:szCs w:val="19"/>
          <w:spacing w:val="-15"/>
          <w:position w:val="-1"/>
        </w:rPr>
        <w:t xml:space="preserve"> </w:t>
      </w:r>
      <w:r>
        <w:rPr>
          <w:rFonts w:ascii="Microsoft YaHei" w:hAnsi="Microsoft YaHei" w:eastAsia="Microsoft YaHei" w:cs="Microsoft YaHei"/>
          <w:sz w:val="19"/>
          <w:szCs w:val="19"/>
          <w:spacing w:val="-5"/>
          <w:position w:val="1"/>
        </w:rPr>
        <w:t>中</w:t>
      </w:r>
      <w:r>
        <w:rPr>
          <w:rFonts w:ascii="Microsoft YaHei" w:hAnsi="Microsoft YaHei" w:eastAsia="Microsoft YaHei" w:cs="Microsoft YaHei"/>
          <w:sz w:val="19"/>
          <w:szCs w:val="19"/>
          <w:spacing w:val="-26"/>
          <w:position w:val="1"/>
        </w:rPr>
        <w:t xml:space="preserve"> </w:t>
      </w:r>
      <w:r>
        <w:rPr>
          <w:rFonts w:ascii="Microsoft YaHei" w:hAnsi="Microsoft YaHei" w:eastAsia="Microsoft YaHei" w:cs="Microsoft YaHei"/>
          <w:sz w:val="19"/>
          <w:szCs w:val="19"/>
          <w:spacing w:val="-5"/>
          <w:position w:val="1"/>
        </w:rPr>
        <w:t>。</w:t>
      </w:r>
    </w:p>
    <w:p>
      <w:pPr>
        <w:spacing w:before="112" w:line="193" w:lineRule="auto"/>
        <w:rPr>
          <w:rFonts w:ascii="SimHei" w:hAnsi="SimHei" w:eastAsia="SimHei" w:cs="SimHei"/>
          <w:sz w:val="19"/>
          <w:szCs w:val="19"/>
        </w:rPr>
      </w:pPr>
      <w:r>
        <w:rPr>
          <w:rFonts w:ascii="Microsoft YaHei" w:hAnsi="Microsoft YaHei" w:eastAsia="Microsoft YaHei" w:cs="Microsoft YaHei"/>
          <w:sz w:val="19"/>
          <w:szCs w:val="19"/>
          <w:spacing w:val="6"/>
          <w:position w:val="-1"/>
        </w:rPr>
        <w:t>A.</w:t>
      </w:r>
      <w:r>
        <w:rPr>
          <w:rFonts w:ascii="Microsoft YaHei" w:hAnsi="Microsoft YaHei" w:eastAsia="Microsoft YaHei" w:cs="Microsoft YaHei"/>
          <w:sz w:val="19"/>
          <w:szCs w:val="19"/>
          <w:spacing w:val="-8"/>
          <w:position w:val="-1"/>
        </w:rPr>
        <w:t xml:space="preserve"> </w:t>
      </w:r>
      <w:r>
        <w:rPr>
          <w:rFonts w:ascii="Microsoft YaHei" w:hAnsi="Microsoft YaHei" w:eastAsia="Microsoft YaHei" w:cs="Microsoft YaHei"/>
          <w:sz w:val="19"/>
          <w:szCs w:val="19"/>
          <w:spacing w:val="6"/>
          <w:position w:val="-1"/>
        </w:rPr>
        <w:t>10.3   </w:t>
      </w:r>
      <w:r>
        <w:rPr>
          <w:rFonts w:ascii="SimHei" w:hAnsi="SimHei" w:eastAsia="SimHei" w:cs="SimHei"/>
          <w:sz w:val="19"/>
          <w:szCs w:val="19"/>
          <w:spacing w:val="6"/>
          <w:position w:val="1"/>
        </w:rPr>
        <w:t>持续改进</w:t>
      </w:r>
    </w:p>
    <w:p>
      <w:pPr>
        <w:ind w:left="1" w:right="801" w:firstLine="422"/>
        <w:spacing w:before="176" w:line="22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持续改进措施的等级</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7"/>
        </w:rPr>
        <w:t>、程度与时间表由组织确定</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7"/>
        </w:rPr>
        <w:t>。通过整体运用绿色供应链管</w:t>
      </w:r>
      <w:r>
        <w:rPr>
          <w:rFonts w:ascii="Microsoft YaHei" w:hAnsi="Microsoft YaHei" w:eastAsia="Microsoft YaHei" w:cs="Microsoft YaHei"/>
          <w:sz w:val="19"/>
          <w:szCs w:val="19"/>
          <w:spacing w:val="16"/>
        </w:rPr>
        <w:t>理体系或改进其</w:t>
      </w:r>
      <w:r>
        <w:rPr>
          <w:rFonts w:ascii="Microsoft YaHei" w:hAnsi="Microsoft YaHei" w:eastAsia="Microsoft YaHei" w:cs="Microsoft YaHei"/>
          <w:sz w:val="19"/>
          <w:szCs w:val="19"/>
          <w:spacing w:val="-31"/>
        </w:rPr>
        <w:t xml:space="preserve"> </w:t>
      </w:r>
      <w:r>
        <w:rPr>
          <w:rFonts w:ascii="Microsoft YaHei" w:hAnsi="Microsoft YaHei" w:eastAsia="Microsoft YaHei" w:cs="Microsoft YaHei"/>
          <w:sz w:val="19"/>
          <w:szCs w:val="19"/>
          <w:spacing w:val="16"/>
        </w:rPr>
        <w:t>一</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7"/>
        </w:rPr>
        <w:t>个或多个要素</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17"/>
        </w:rPr>
        <w:t>,提升绿色供应链管理体系绩效</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7"/>
        </w:rPr>
        <w:t>。</w:t>
      </w:r>
    </w:p>
    <w:p>
      <w:pPr>
        <w:spacing w:before="134" w:line="188" w:lineRule="auto"/>
        <w:rPr>
          <w:rFonts w:ascii="SimHei" w:hAnsi="SimHei" w:eastAsia="SimHei" w:cs="SimHei"/>
          <w:sz w:val="19"/>
          <w:szCs w:val="19"/>
        </w:rPr>
      </w:pPr>
      <w:r>
        <w:rPr>
          <w:rFonts w:ascii="Microsoft YaHei" w:hAnsi="Microsoft YaHei" w:eastAsia="Microsoft YaHei" w:cs="Microsoft YaHei"/>
          <w:sz w:val="19"/>
          <w:szCs w:val="19"/>
          <w:spacing w:val="7"/>
          <w:position w:val="-1"/>
        </w:rPr>
        <w:t>A.</w:t>
      </w:r>
      <w:r>
        <w:rPr>
          <w:rFonts w:ascii="Microsoft YaHei" w:hAnsi="Microsoft YaHei" w:eastAsia="Microsoft YaHei" w:cs="Microsoft YaHei"/>
          <w:sz w:val="19"/>
          <w:szCs w:val="19"/>
          <w:spacing w:val="-8"/>
          <w:position w:val="-1"/>
        </w:rPr>
        <w:t xml:space="preserve"> </w:t>
      </w:r>
      <w:r>
        <w:rPr>
          <w:rFonts w:ascii="Microsoft YaHei" w:hAnsi="Microsoft YaHei" w:eastAsia="Microsoft YaHei" w:cs="Microsoft YaHei"/>
          <w:sz w:val="19"/>
          <w:szCs w:val="19"/>
          <w:spacing w:val="7"/>
          <w:position w:val="-1"/>
        </w:rPr>
        <w:t>10.4   </w:t>
      </w:r>
      <w:r>
        <w:rPr>
          <w:rFonts w:ascii="SimHei" w:hAnsi="SimHei" w:eastAsia="SimHei" w:cs="SimHei"/>
          <w:sz w:val="19"/>
          <w:szCs w:val="19"/>
          <w:spacing w:val="7"/>
        </w:rPr>
        <w:t>突破性变革</w:t>
      </w:r>
    </w:p>
    <w:p>
      <w:pPr>
        <w:ind w:left="427"/>
        <w:spacing w:before="186" w:line="18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突破性变革是面向未来的创造性/根本性改造</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7"/>
        </w:rPr>
        <w:t>。</w:t>
      </w:r>
    </w:p>
    <w:p>
      <w:pPr>
        <w:spacing w:before="203" w:line="188" w:lineRule="auto"/>
        <w:rPr>
          <w:rFonts w:ascii="SimHei" w:hAnsi="SimHei" w:eastAsia="SimHei" w:cs="SimHei"/>
          <w:sz w:val="19"/>
          <w:szCs w:val="19"/>
        </w:rPr>
      </w:pPr>
      <w:r>
        <w:rPr>
          <w:rFonts w:ascii="Microsoft YaHei" w:hAnsi="Microsoft YaHei" w:eastAsia="Microsoft YaHei" w:cs="Microsoft YaHei"/>
          <w:sz w:val="19"/>
          <w:szCs w:val="19"/>
          <w:spacing w:val="7"/>
          <w:position w:val="-1"/>
        </w:rPr>
        <w:t>A.</w:t>
      </w:r>
      <w:r>
        <w:rPr>
          <w:rFonts w:ascii="Microsoft YaHei" w:hAnsi="Microsoft YaHei" w:eastAsia="Microsoft YaHei" w:cs="Microsoft YaHei"/>
          <w:sz w:val="19"/>
          <w:szCs w:val="19"/>
          <w:spacing w:val="-8"/>
          <w:position w:val="-1"/>
        </w:rPr>
        <w:t xml:space="preserve"> </w:t>
      </w:r>
      <w:r>
        <w:rPr>
          <w:rFonts w:ascii="Microsoft YaHei" w:hAnsi="Microsoft YaHei" w:eastAsia="Microsoft YaHei" w:cs="Microsoft YaHei"/>
          <w:sz w:val="19"/>
          <w:szCs w:val="19"/>
          <w:spacing w:val="7"/>
          <w:position w:val="-1"/>
        </w:rPr>
        <w:t>10.5   </w:t>
      </w:r>
      <w:r>
        <w:rPr>
          <w:rFonts w:ascii="SimHei" w:hAnsi="SimHei" w:eastAsia="SimHei" w:cs="SimHei"/>
          <w:sz w:val="19"/>
          <w:szCs w:val="19"/>
          <w:spacing w:val="7"/>
        </w:rPr>
        <w:t>创新和重组</w:t>
      </w:r>
    </w:p>
    <w:p>
      <w:pPr>
        <w:ind w:left="2" w:right="801" w:firstLine="419"/>
        <w:spacing w:before="184" w:line="22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3"/>
        </w:rPr>
        <w:t>创新包括组织的管理</w:t>
      </w:r>
      <w:r>
        <w:rPr>
          <w:rFonts w:ascii="Microsoft YaHei" w:hAnsi="Microsoft YaHei" w:eastAsia="Microsoft YaHei" w:cs="Microsoft YaHei"/>
          <w:sz w:val="19"/>
          <w:szCs w:val="19"/>
          <w:spacing w:val="-20"/>
        </w:rPr>
        <w:t xml:space="preserve"> </w:t>
      </w:r>
      <w:r>
        <w:rPr>
          <w:rFonts w:ascii="Microsoft YaHei" w:hAnsi="Microsoft YaHei" w:eastAsia="Microsoft YaHei" w:cs="Microsoft YaHei"/>
          <w:sz w:val="19"/>
          <w:szCs w:val="19"/>
          <w:spacing w:val="3"/>
        </w:rPr>
        <w:t>创</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3"/>
        </w:rPr>
        <w:t>新</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3"/>
        </w:rPr>
        <w:t>或</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3"/>
        </w:rPr>
        <w:t>技</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3"/>
        </w:rPr>
        <w:t>术</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3"/>
        </w:rPr>
        <w:t>创</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3"/>
        </w:rPr>
        <w:t>新</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spacing w:val="3"/>
        </w:rPr>
        <w:t>的</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3"/>
        </w:rPr>
        <w:t>实</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3"/>
        </w:rPr>
        <w:t>现</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3"/>
        </w:rPr>
        <w:t>过</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3"/>
        </w:rPr>
        <w:t>程</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3"/>
        </w:rPr>
        <w:t>;</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3"/>
        </w:rPr>
        <w:t>重</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3"/>
        </w:rPr>
        <w:t>组</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3"/>
        </w:rPr>
        <w:t>是</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3"/>
        </w:rPr>
        <w:t>显</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3"/>
        </w:rPr>
        <w:t>著</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3"/>
        </w:rPr>
        <w:t>改</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3"/>
        </w:rPr>
        <w:t>变</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3"/>
        </w:rPr>
        <w:t>原</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3"/>
        </w:rPr>
        <w:t>有</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3"/>
        </w:rPr>
        <w:t>形</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3"/>
        </w:rPr>
        <w:t>式</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3"/>
        </w:rPr>
        <w:t>或</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3"/>
        </w:rPr>
        <w:t>结</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3"/>
        </w:rPr>
        <w:t>构</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3"/>
        </w:rPr>
        <w:t>的</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3"/>
        </w:rPr>
        <w:t>计</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3"/>
        </w:rPr>
        <w:t>划</w:t>
      </w:r>
      <w:r>
        <w:rPr>
          <w:rFonts w:ascii="Microsoft YaHei" w:hAnsi="Microsoft YaHei" w:eastAsia="Microsoft YaHei" w:cs="Microsoft YaHei"/>
          <w:sz w:val="19"/>
          <w:szCs w:val="19"/>
          <w:spacing w:val="-22"/>
        </w:rPr>
        <w:t xml:space="preserve"> </w:t>
      </w:r>
      <w:r>
        <w:rPr>
          <w:rFonts w:ascii="Microsoft YaHei" w:hAnsi="Microsoft YaHei" w:eastAsia="Microsoft YaHei" w:cs="Microsoft YaHei"/>
          <w:sz w:val="19"/>
          <w:szCs w:val="19"/>
          <w:spacing w:val="3"/>
        </w:rPr>
        <w:t>实</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3"/>
        </w:rPr>
        <w:t>施</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6"/>
        </w:rPr>
        <w:t>行为</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6"/>
        </w:rPr>
        <w:t>。</w:t>
      </w:r>
    </w:p>
    <w:p>
      <w:pPr>
        <w:spacing w:line="222" w:lineRule="auto"/>
        <w:sectPr>
          <w:headerReference w:type="default" r:id="rId50"/>
          <w:footerReference w:type="default" r:id="rId51"/>
          <w:pgSz w:w="11907" w:h="16840"/>
          <w:pgMar w:top="1682" w:right="471" w:bottom="1297" w:left="1427" w:header="1383" w:footer="1108" w:gutter="0"/>
        </w:sectPr>
        <w:rPr>
          <w:rFonts w:ascii="Microsoft YaHei" w:hAnsi="Microsoft YaHei" w:eastAsia="Microsoft YaHei" w:cs="Microsoft YaHei"/>
          <w:sz w:val="19"/>
          <w:szCs w:val="19"/>
        </w:rPr>
      </w:pPr>
    </w:p>
    <w:p>
      <w:pPr>
        <w:pStyle w:val="BodyText"/>
        <w:spacing w:line="336" w:lineRule="auto"/>
        <w:rPr/>
      </w:pPr>
      <w:r/>
    </w:p>
    <w:p>
      <w:pPr>
        <w:pStyle w:val="BodyText"/>
        <w:spacing w:line="336" w:lineRule="auto"/>
        <w:rPr/>
      </w:pPr>
      <w:r/>
    </w:p>
    <w:p>
      <w:pPr>
        <w:ind w:left="4826"/>
        <w:spacing w:before="62" w:line="212" w:lineRule="auto"/>
        <w:outlineLvl w:val="0"/>
        <w:rPr>
          <w:rFonts w:ascii="SimHei" w:hAnsi="SimHei" w:eastAsia="SimHei" w:cs="SimHei"/>
          <w:sz w:val="19"/>
          <w:szCs w:val="19"/>
        </w:rPr>
      </w:pPr>
      <w:bookmarkStart w:name="bookmark46" w:id="60"/>
      <w:bookmarkEnd w:id="60"/>
      <w:r>
        <w:rPr>
          <w:rFonts w:ascii="SimHei" w:hAnsi="SimHei" w:eastAsia="SimHei" w:cs="SimHei"/>
          <w:sz w:val="19"/>
          <w:szCs w:val="19"/>
          <w:spacing w:val="-5"/>
        </w:rPr>
        <w:t>参</w:t>
      </w:r>
      <w:r>
        <w:rPr>
          <w:rFonts w:ascii="SimHei" w:hAnsi="SimHei" w:eastAsia="SimHei" w:cs="SimHei"/>
          <w:sz w:val="19"/>
          <w:szCs w:val="19"/>
          <w:spacing w:val="23"/>
        </w:rPr>
        <w:t xml:space="preserve">  </w:t>
      </w:r>
      <w:r>
        <w:rPr>
          <w:rFonts w:ascii="SimHei" w:hAnsi="SimHei" w:eastAsia="SimHei" w:cs="SimHei"/>
          <w:sz w:val="19"/>
          <w:szCs w:val="19"/>
          <w:spacing w:val="-5"/>
        </w:rPr>
        <w:t>考</w:t>
      </w:r>
      <w:r>
        <w:rPr>
          <w:rFonts w:ascii="SimHei" w:hAnsi="SimHei" w:eastAsia="SimHei" w:cs="SimHei"/>
          <w:sz w:val="19"/>
          <w:szCs w:val="19"/>
          <w:spacing w:val="23"/>
        </w:rPr>
        <w:t xml:space="preserve">  </w:t>
      </w:r>
      <w:r>
        <w:rPr>
          <w:rFonts w:ascii="SimHei" w:hAnsi="SimHei" w:eastAsia="SimHei" w:cs="SimHei"/>
          <w:sz w:val="19"/>
          <w:szCs w:val="19"/>
          <w:spacing w:val="-5"/>
        </w:rPr>
        <w:t>文</w:t>
      </w:r>
      <w:r>
        <w:rPr>
          <w:rFonts w:ascii="SimHei" w:hAnsi="SimHei" w:eastAsia="SimHei" w:cs="SimHei"/>
          <w:sz w:val="19"/>
          <w:szCs w:val="19"/>
          <w:spacing w:val="23"/>
        </w:rPr>
        <w:t xml:space="preserve">  </w:t>
      </w:r>
      <w:r>
        <w:rPr>
          <w:rFonts w:ascii="SimHei" w:hAnsi="SimHei" w:eastAsia="SimHei" w:cs="SimHei"/>
          <w:sz w:val="19"/>
          <w:szCs w:val="19"/>
          <w:spacing w:val="-5"/>
        </w:rPr>
        <w:t>献</w:t>
      </w:r>
    </w:p>
    <w:p>
      <w:pPr>
        <w:pStyle w:val="BodyText"/>
        <w:ind w:left="1374"/>
        <w:spacing w:before="211" w:line="176" w:lineRule="auto"/>
        <w:rPr>
          <w:rFonts w:ascii="Microsoft YaHei" w:hAnsi="Microsoft YaHei" w:eastAsia="Microsoft YaHei" w:cs="Microsoft YaHei"/>
          <w:sz w:val="19"/>
          <w:szCs w:val="19"/>
        </w:rPr>
      </w:pPr>
      <w:r>
        <w:rPr>
          <w:sz w:val="19"/>
          <w:szCs w:val="19"/>
          <w:spacing w:val="12"/>
          <w:position w:val="1"/>
        </w:rPr>
        <w:t>[1]    </w:t>
      </w:r>
      <w:r>
        <w:rPr>
          <w:sz w:val="19"/>
          <w:szCs w:val="19"/>
        </w:rPr>
        <w:t>GB</w:t>
      </w:r>
      <w:r>
        <w:rPr>
          <w:sz w:val="19"/>
          <w:szCs w:val="19"/>
          <w:spacing w:val="12"/>
        </w:rPr>
        <w:t>/T </w:t>
      </w:r>
      <w:r>
        <w:rPr>
          <w:sz w:val="19"/>
          <w:szCs w:val="19"/>
          <w:spacing w:val="12"/>
          <w:position w:val="-1"/>
        </w:rPr>
        <w:t>18354—2006   </w:t>
      </w:r>
      <w:r>
        <w:rPr>
          <w:rFonts w:ascii="Microsoft YaHei" w:hAnsi="Microsoft YaHei" w:eastAsia="Microsoft YaHei" w:cs="Microsoft YaHei"/>
          <w:sz w:val="19"/>
          <w:szCs w:val="19"/>
          <w:spacing w:val="12"/>
          <w:position w:val="1"/>
        </w:rPr>
        <w:t>物流术语</w:t>
      </w:r>
    </w:p>
    <w:p>
      <w:pPr>
        <w:pStyle w:val="BodyText"/>
        <w:ind w:left="1374"/>
        <w:spacing w:before="45" w:line="178" w:lineRule="auto"/>
        <w:rPr>
          <w:rFonts w:ascii="Microsoft YaHei" w:hAnsi="Microsoft YaHei" w:eastAsia="Microsoft YaHei" w:cs="Microsoft YaHei"/>
          <w:sz w:val="19"/>
          <w:szCs w:val="19"/>
        </w:rPr>
      </w:pPr>
      <w:r>
        <w:rPr>
          <w:sz w:val="19"/>
          <w:szCs w:val="19"/>
          <w:spacing w:val="12"/>
        </w:rPr>
        <w:t>[2]    </w:t>
      </w:r>
      <w:r>
        <w:rPr>
          <w:sz w:val="19"/>
          <w:szCs w:val="19"/>
        </w:rPr>
        <w:t>GB</w:t>
      </w:r>
      <w:r>
        <w:rPr>
          <w:sz w:val="19"/>
          <w:szCs w:val="19"/>
          <w:spacing w:val="12"/>
        </w:rPr>
        <w:t>/T </w:t>
      </w:r>
      <w:r>
        <w:rPr>
          <w:sz w:val="19"/>
          <w:szCs w:val="19"/>
          <w:spacing w:val="12"/>
          <w:position w:val="-1"/>
        </w:rPr>
        <w:t>19001—2015   </w:t>
      </w:r>
      <w:r>
        <w:rPr>
          <w:rFonts w:ascii="Microsoft YaHei" w:hAnsi="Microsoft YaHei" w:eastAsia="Microsoft YaHei" w:cs="Microsoft YaHei"/>
          <w:sz w:val="19"/>
          <w:szCs w:val="19"/>
          <w:spacing w:val="12"/>
        </w:rPr>
        <w:t>质量管理体系</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2"/>
        </w:rPr>
        <w:t>要求</w:t>
      </w:r>
    </w:p>
    <w:p>
      <w:pPr>
        <w:pStyle w:val="BodyText"/>
        <w:ind w:left="1374"/>
        <w:spacing w:before="45" w:line="169" w:lineRule="auto"/>
        <w:rPr>
          <w:sz w:val="19"/>
          <w:szCs w:val="19"/>
        </w:rPr>
      </w:pPr>
      <w:r>
        <mc:AlternateContent xmlns:mc="http://schemas.openxmlformats.org/markup-compatibility/2006">
          <mc:Choice Requires="wps">
            <w:drawing>
              <wp:anchor distT="0" distB="0" distL="0" distR="0" simplePos="0" relativeHeight="251796480" behindDoc="0" locked="0" layoutInCell="1" allowOverlap="1">
                <wp:simplePos x="0" y="0"/>
                <wp:positionH relativeFrom="column">
                  <wp:posOffset>-3057525</wp:posOffset>
                </wp:positionH>
                <wp:positionV relativeFrom="paragraph">
                  <wp:posOffset>3098593</wp:posOffset>
                </wp:positionV>
                <wp:extent cx="6242050" cy="200660"/>
                <wp:effectExtent l="0" t="0" r="0" b="0"/>
                <wp:wrapNone/>
                <wp:docPr id="56" name="TextBox 56"/>
                <wp:cNvGraphicFramePr/>
                <a:graphic>
                  <a:graphicData uri="http://schemas.microsoft.com/office/word/2010/wordprocessingShape">
                    <wps:wsp>
                      <wps:cNvPr id="56" name="TextBox 56"/>
                      <wps:cNvSpPr txBox="1"/>
                      <wps:spPr>
                        <a:xfrm rot="16200000">
                          <a:off x="-3057525" y="3098593"/>
                          <a:ext cx="6242050" cy="20066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ind w:left="20"/>
                              <w:spacing w:before="58" w:line="219" w:lineRule="auto"/>
                              <w:rPr>
                                <w:rFonts w:ascii="NSimSun" w:hAnsi="NSimSun" w:eastAsia="NSimSun" w:cs="NSimSun"/>
                                <w:sz w:val="20"/>
                                <w:szCs w:val="20"/>
                              </w:rPr>
                            </w:pPr>
                            <w:r>
                              <w:rPr>
                                <w:rFonts w:ascii="NSimSun" w:hAnsi="NSimSun" w:eastAsia="NSimSun" w:cs="NSimSun"/>
                                <w:sz w:val="20"/>
                                <w:szCs w:val="20"/>
                              </w:rPr>
                              <w:t>订单号：0205250712854432</w:t>
                            </w:r>
                            <w:r>
                              <w:rPr>
                                <w:rFonts w:ascii="NSimSun" w:hAnsi="NSimSun" w:eastAsia="NSimSun" w:cs="NSimSun"/>
                                <w:sz w:val="20"/>
                                <w:szCs w:val="20"/>
                              </w:rPr>
                              <w:t xml:space="preserve">  </w:t>
                            </w:r>
                            <w:r>
                              <w:rPr>
                                <w:rFonts w:ascii="NSimSun" w:hAnsi="NSimSun" w:eastAsia="NSimSun" w:cs="NSimSun"/>
                                <w:sz w:val="20"/>
                                <w:szCs w:val="20"/>
                              </w:rPr>
                              <w:t>防伪编号：2025-0712-0608-5964-6997</w:t>
                            </w:r>
                            <w:r>
                              <w:rPr>
                                <w:rFonts w:ascii="NSimSun" w:hAnsi="NSimSun" w:eastAsia="NSimSun" w:cs="NSimSun"/>
                                <w:sz w:val="20"/>
                                <w:szCs w:val="20"/>
                              </w:rPr>
                              <w:t xml:space="preserve">  </w:t>
                            </w:r>
                            <w:r>
                              <w:rPr>
                                <w:rFonts w:ascii="NSimSun" w:hAnsi="NSimSun" w:eastAsia="NSimSun" w:cs="NSimSun"/>
                                <w:sz w:val="20"/>
                                <w:szCs w:val="20"/>
                              </w:rPr>
                              <w:t>购买单位:</w:t>
                            </w:r>
                            <w:r>
                              <w:rPr>
                                <w:rFonts w:ascii="NSimSun" w:hAnsi="NSimSun" w:eastAsia="NSimSun" w:cs="NSimSun"/>
                                <w:sz w:val="20"/>
                                <w:szCs w:val="20"/>
                              </w:rPr>
                              <w:t xml:space="preserve"> </w:t>
                            </w:r>
                            <w:r>
                              <w:rPr>
                                <w:rFonts w:ascii="NSimSun" w:hAnsi="NSimSun" w:eastAsia="NSimSun" w:cs="NSimSun"/>
                                <w:sz w:val="20"/>
                                <w:szCs w:val="20"/>
                              </w:rPr>
                              <w:t>富利汇</w:t>
                            </w:r>
                            <w:r>
                              <w:rPr>
                                <w:rFonts w:ascii="NSimSun" w:hAnsi="NSimSun" w:eastAsia="NSimSun" w:cs="NSimSun"/>
                                <w:sz w:val="20"/>
                                <w:szCs w:val="20"/>
                                <w:spacing w:val="-1"/>
                              </w:rPr>
                              <w:t>认证（宁夏）有限公司</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14" style="position:absolute;margin-left:-240.75pt;margin-top:243.984pt;mso-position-vertical-relative:text;mso-position-horizontal-relative:text;width:491.5pt;height:15.8pt;z-index:251796480;rotation:270;" filled="false" stroked="false" type="#_x0000_t202">
                <v:fill on="false"/>
                <v:stroke on="false"/>
                <v:path/>
                <v:imagedata o:title=""/>
                <o:lock v:ext="edit" aspectratio="false"/>
                <v:textbox inset="0mm,0mm,0mm,0mm">
                  <w:txbxContent>
                    <w:p>
                      <w:pPr>
                        <w:ind w:left="20"/>
                        <w:spacing w:before="58" w:line="219" w:lineRule="auto"/>
                        <w:rPr>
                          <w:rFonts w:ascii="NSimSun" w:hAnsi="NSimSun" w:eastAsia="NSimSun" w:cs="NSimSun"/>
                          <w:sz w:val="20"/>
                          <w:szCs w:val="20"/>
                        </w:rPr>
                      </w:pPr>
                      <w:r>
                        <w:rPr>
                          <w:rFonts w:ascii="NSimSun" w:hAnsi="NSimSun" w:eastAsia="NSimSun" w:cs="NSimSun"/>
                          <w:sz w:val="20"/>
                          <w:szCs w:val="20"/>
                        </w:rPr>
                        <w:t>订单号：0205250712854432</w:t>
                      </w:r>
                      <w:r>
                        <w:rPr>
                          <w:rFonts w:ascii="NSimSun" w:hAnsi="NSimSun" w:eastAsia="NSimSun" w:cs="NSimSun"/>
                          <w:sz w:val="20"/>
                          <w:szCs w:val="20"/>
                        </w:rPr>
                        <w:t xml:space="preserve">  </w:t>
                      </w:r>
                      <w:r>
                        <w:rPr>
                          <w:rFonts w:ascii="NSimSun" w:hAnsi="NSimSun" w:eastAsia="NSimSun" w:cs="NSimSun"/>
                          <w:sz w:val="20"/>
                          <w:szCs w:val="20"/>
                        </w:rPr>
                        <w:t>防伪编号：2025-0712-0608-5964-6997</w:t>
                      </w:r>
                      <w:r>
                        <w:rPr>
                          <w:rFonts w:ascii="NSimSun" w:hAnsi="NSimSun" w:eastAsia="NSimSun" w:cs="NSimSun"/>
                          <w:sz w:val="20"/>
                          <w:szCs w:val="20"/>
                        </w:rPr>
                        <w:t xml:space="preserve">  </w:t>
                      </w:r>
                      <w:r>
                        <w:rPr>
                          <w:rFonts w:ascii="NSimSun" w:hAnsi="NSimSun" w:eastAsia="NSimSun" w:cs="NSimSun"/>
                          <w:sz w:val="20"/>
                          <w:szCs w:val="20"/>
                        </w:rPr>
                        <w:t>购买单位:</w:t>
                      </w:r>
                      <w:r>
                        <w:rPr>
                          <w:rFonts w:ascii="NSimSun" w:hAnsi="NSimSun" w:eastAsia="NSimSun" w:cs="NSimSun"/>
                          <w:sz w:val="20"/>
                          <w:szCs w:val="20"/>
                        </w:rPr>
                        <w:t xml:space="preserve"> </w:t>
                      </w:r>
                      <w:r>
                        <w:rPr>
                          <w:rFonts w:ascii="NSimSun" w:hAnsi="NSimSun" w:eastAsia="NSimSun" w:cs="NSimSun"/>
                          <w:sz w:val="20"/>
                          <w:szCs w:val="20"/>
                        </w:rPr>
                        <w:t>富利汇</w:t>
                      </w:r>
                      <w:r>
                        <w:rPr>
                          <w:rFonts w:ascii="NSimSun" w:hAnsi="NSimSun" w:eastAsia="NSimSun" w:cs="NSimSun"/>
                          <w:sz w:val="20"/>
                          <w:szCs w:val="20"/>
                          <w:spacing w:val="-1"/>
                        </w:rPr>
                        <w:t>认证（宁夏）有限公司</w:t>
                      </w:r>
                    </w:p>
                  </w:txbxContent>
                </v:textbox>
              </v:shape>
            </w:pict>
          </mc:Fallback>
        </mc:AlternateContent>
      </w:r>
      <w:r>
        <w:rPr>
          <w:sz w:val="19"/>
          <w:szCs w:val="19"/>
          <w:spacing w:val="17"/>
        </w:rPr>
        <w:t>[3]</w:t>
      </w:r>
      <w:r>
        <w:rPr>
          <w:sz w:val="19"/>
          <w:szCs w:val="19"/>
          <w:spacing w:val="6"/>
        </w:rPr>
        <w:t xml:space="preserve">    </w:t>
      </w:r>
      <w:r>
        <w:rPr>
          <w:sz w:val="19"/>
          <w:szCs w:val="19"/>
        </w:rPr>
        <w:t>GB</w:t>
      </w:r>
      <w:r>
        <w:rPr>
          <w:sz w:val="19"/>
          <w:szCs w:val="19"/>
          <w:spacing w:val="17"/>
        </w:rPr>
        <w:t>/T </w:t>
      </w:r>
      <w:r>
        <w:rPr>
          <w:sz w:val="19"/>
          <w:szCs w:val="19"/>
          <w:spacing w:val="17"/>
          <w:position w:val="-1"/>
        </w:rPr>
        <w:t>24001   </w:t>
      </w:r>
      <w:r>
        <w:rPr>
          <w:rFonts w:ascii="Microsoft YaHei" w:hAnsi="Microsoft YaHei" w:eastAsia="Microsoft YaHei" w:cs="Microsoft YaHei"/>
          <w:sz w:val="19"/>
          <w:szCs w:val="19"/>
          <w:spacing w:val="17"/>
        </w:rPr>
        <w:t>环境管理体系   要求及使用</w:t>
      </w:r>
      <w:r>
        <w:rPr>
          <w:rFonts w:ascii="Microsoft YaHei" w:hAnsi="Microsoft YaHei" w:eastAsia="Microsoft YaHei" w:cs="Microsoft YaHei"/>
          <w:sz w:val="19"/>
          <w:szCs w:val="19"/>
          <w:spacing w:val="16"/>
        </w:rPr>
        <w:t>指南</w:t>
      </w:r>
      <w:r>
        <w:rPr>
          <w:sz w:val="19"/>
          <w:szCs w:val="19"/>
          <w:spacing w:val="16"/>
        </w:rPr>
        <w:t>(</w:t>
      </w:r>
      <w:r>
        <w:rPr>
          <w:sz w:val="19"/>
          <w:szCs w:val="19"/>
        </w:rPr>
        <w:t>ISO</w:t>
      </w:r>
      <w:r>
        <w:rPr>
          <w:sz w:val="19"/>
          <w:szCs w:val="19"/>
          <w:spacing w:val="14"/>
          <w:w w:val="101"/>
        </w:rPr>
        <w:t xml:space="preserve"> </w:t>
      </w:r>
      <w:r>
        <w:rPr>
          <w:sz w:val="19"/>
          <w:szCs w:val="19"/>
          <w:spacing w:val="16"/>
          <w:position w:val="-1"/>
        </w:rPr>
        <w:t>14001)</w:t>
      </w:r>
    </w:p>
    <w:p>
      <w:pPr>
        <w:pStyle w:val="BodyText"/>
        <w:ind w:left="1374"/>
        <w:spacing w:before="58" w:line="178" w:lineRule="auto"/>
        <w:rPr>
          <w:rFonts w:ascii="Microsoft YaHei" w:hAnsi="Microsoft YaHei" w:eastAsia="Microsoft YaHei" w:cs="Microsoft YaHei"/>
          <w:sz w:val="19"/>
          <w:szCs w:val="19"/>
        </w:rPr>
      </w:pPr>
      <w:r>
        <w:rPr>
          <w:sz w:val="19"/>
          <w:szCs w:val="19"/>
          <w:spacing w:val="13"/>
        </w:rPr>
        <w:t>[4]    </w:t>
      </w:r>
      <w:r>
        <w:rPr>
          <w:sz w:val="19"/>
          <w:szCs w:val="19"/>
        </w:rPr>
        <w:t>GB</w:t>
      </w:r>
      <w:r>
        <w:rPr>
          <w:sz w:val="19"/>
          <w:szCs w:val="19"/>
          <w:spacing w:val="13"/>
        </w:rPr>
        <w:t>/T </w:t>
      </w:r>
      <w:r>
        <w:rPr>
          <w:sz w:val="19"/>
          <w:szCs w:val="19"/>
          <w:spacing w:val="13"/>
          <w:position w:val="-1"/>
        </w:rPr>
        <w:t>24004—2017   </w:t>
      </w:r>
      <w:r>
        <w:rPr>
          <w:rFonts w:ascii="Microsoft YaHei" w:hAnsi="Microsoft YaHei" w:eastAsia="Microsoft YaHei" w:cs="Microsoft YaHei"/>
          <w:sz w:val="19"/>
          <w:szCs w:val="19"/>
          <w:spacing w:val="13"/>
        </w:rPr>
        <w:t>环境管理体系</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13"/>
        </w:rPr>
        <w:t>通用实施指南</w:t>
      </w:r>
    </w:p>
    <w:p>
      <w:pPr>
        <w:pStyle w:val="BodyText"/>
        <w:ind w:left="1374"/>
        <w:spacing w:before="48" w:line="176" w:lineRule="auto"/>
        <w:rPr>
          <w:rFonts w:ascii="Microsoft YaHei" w:hAnsi="Microsoft YaHei" w:eastAsia="Microsoft YaHei" w:cs="Microsoft YaHei"/>
          <w:sz w:val="19"/>
          <w:szCs w:val="19"/>
        </w:rPr>
      </w:pPr>
      <w:r>
        <w:rPr>
          <w:sz w:val="19"/>
          <w:szCs w:val="19"/>
          <w:spacing w:val="13"/>
        </w:rPr>
        <w:t>[5]    </w:t>
      </w:r>
      <w:r>
        <w:rPr>
          <w:sz w:val="19"/>
          <w:szCs w:val="19"/>
        </w:rPr>
        <w:t>GB</w:t>
      </w:r>
      <w:r>
        <w:rPr>
          <w:sz w:val="19"/>
          <w:szCs w:val="19"/>
          <w:spacing w:val="13"/>
        </w:rPr>
        <w:t>/T </w:t>
      </w:r>
      <w:r>
        <w:rPr>
          <w:sz w:val="19"/>
          <w:szCs w:val="19"/>
          <w:spacing w:val="13"/>
          <w:position w:val="-1"/>
        </w:rPr>
        <w:t>24031—200</w:t>
      </w:r>
      <w:r>
        <w:rPr>
          <w:sz w:val="19"/>
          <w:szCs w:val="19"/>
          <w:spacing w:val="12"/>
          <w:position w:val="-1"/>
        </w:rPr>
        <w:t>1   </w:t>
      </w:r>
      <w:r>
        <w:rPr>
          <w:rFonts w:ascii="Microsoft YaHei" w:hAnsi="Microsoft YaHei" w:eastAsia="Microsoft YaHei" w:cs="Microsoft YaHei"/>
          <w:sz w:val="19"/>
          <w:szCs w:val="19"/>
          <w:spacing w:val="12"/>
        </w:rPr>
        <w:t>环境管理</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12"/>
        </w:rPr>
        <w:t>环境绩效评价</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12"/>
        </w:rPr>
        <w:t>指南</w:t>
      </w:r>
    </w:p>
    <w:p>
      <w:pPr>
        <w:pStyle w:val="BodyText"/>
        <w:ind w:left="1374"/>
        <w:spacing w:before="47" w:line="177" w:lineRule="auto"/>
        <w:rPr>
          <w:rFonts w:ascii="Microsoft YaHei" w:hAnsi="Microsoft YaHei" w:eastAsia="Microsoft YaHei" w:cs="Microsoft YaHei"/>
          <w:sz w:val="19"/>
          <w:szCs w:val="19"/>
        </w:rPr>
      </w:pPr>
      <w:r>
        <w:rPr>
          <w:sz w:val="19"/>
          <w:szCs w:val="19"/>
          <w:spacing w:val="13"/>
        </w:rPr>
        <w:t>[6]    </w:t>
      </w:r>
      <w:r>
        <w:rPr>
          <w:sz w:val="19"/>
          <w:szCs w:val="19"/>
        </w:rPr>
        <w:t>GB</w:t>
      </w:r>
      <w:r>
        <w:rPr>
          <w:sz w:val="19"/>
          <w:szCs w:val="19"/>
          <w:spacing w:val="13"/>
        </w:rPr>
        <w:t>/T </w:t>
      </w:r>
      <w:r>
        <w:rPr>
          <w:sz w:val="19"/>
          <w:szCs w:val="19"/>
          <w:spacing w:val="13"/>
          <w:position w:val="-1"/>
        </w:rPr>
        <w:t>24040—2008   </w:t>
      </w:r>
      <w:r>
        <w:rPr>
          <w:rFonts w:ascii="Microsoft YaHei" w:hAnsi="Microsoft YaHei" w:eastAsia="Microsoft YaHei" w:cs="Microsoft YaHei"/>
          <w:sz w:val="19"/>
          <w:szCs w:val="19"/>
          <w:spacing w:val="13"/>
        </w:rPr>
        <w:t>环境管理</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13"/>
        </w:rPr>
        <w:t>生命周期评价</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13"/>
        </w:rPr>
        <w:t>原则与框架</w:t>
      </w:r>
    </w:p>
    <w:p>
      <w:pPr>
        <w:pStyle w:val="BodyText"/>
        <w:ind w:left="1374"/>
        <w:spacing w:before="46" w:line="177" w:lineRule="auto"/>
        <w:rPr>
          <w:rFonts w:ascii="Microsoft YaHei" w:hAnsi="Microsoft YaHei" w:eastAsia="Microsoft YaHei" w:cs="Microsoft YaHei"/>
          <w:sz w:val="19"/>
          <w:szCs w:val="19"/>
        </w:rPr>
      </w:pPr>
      <w:r>
        <w:rPr>
          <w:sz w:val="19"/>
          <w:szCs w:val="19"/>
          <w:spacing w:val="13"/>
        </w:rPr>
        <w:t>[7]    </w:t>
      </w:r>
      <w:r>
        <w:rPr>
          <w:sz w:val="19"/>
          <w:szCs w:val="19"/>
        </w:rPr>
        <w:t>GB</w:t>
      </w:r>
      <w:r>
        <w:rPr>
          <w:sz w:val="19"/>
          <w:szCs w:val="19"/>
          <w:spacing w:val="13"/>
        </w:rPr>
        <w:t>/T </w:t>
      </w:r>
      <w:r>
        <w:rPr>
          <w:sz w:val="19"/>
          <w:szCs w:val="19"/>
          <w:spacing w:val="13"/>
          <w:position w:val="-1"/>
        </w:rPr>
        <w:t>24044—2008   </w:t>
      </w:r>
      <w:r>
        <w:rPr>
          <w:rFonts w:ascii="Microsoft YaHei" w:hAnsi="Microsoft YaHei" w:eastAsia="Microsoft YaHei" w:cs="Microsoft YaHei"/>
          <w:sz w:val="19"/>
          <w:szCs w:val="19"/>
          <w:spacing w:val="13"/>
        </w:rPr>
        <w:t>环境管理</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3"/>
        </w:rPr>
        <w:t>生命周期评价</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13"/>
        </w:rPr>
        <w:t>要求及指南</w:t>
      </w:r>
    </w:p>
    <w:p>
      <w:pPr>
        <w:pStyle w:val="BodyText"/>
        <w:ind w:left="1374"/>
        <w:spacing w:before="47" w:line="177" w:lineRule="auto"/>
        <w:rPr>
          <w:rFonts w:ascii="Microsoft YaHei" w:hAnsi="Microsoft YaHei" w:eastAsia="Microsoft YaHei" w:cs="Microsoft YaHei"/>
          <w:sz w:val="19"/>
          <w:szCs w:val="19"/>
        </w:rPr>
      </w:pPr>
      <w:r>
        <w:rPr>
          <w:sz w:val="19"/>
          <w:szCs w:val="19"/>
          <w:spacing w:val="13"/>
        </w:rPr>
        <w:t>[8]    </w:t>
      </w:r>
      <w:r>
        <w:rPr>
          <w:sz w:val="19"/>
          <w:szCs w:val="19"/>
        </w:rPr>
        <w:t>GB</w:t>
      </w:r>
      <w:r>
        <w:rPr>
          <w:sz w:val="19"/>
          <w:szCs w:val="19"/>
          <w:spacing w:val="13"/>
        </w:rPr>
        <w:t>/T </w:t>
      </w:r>
      <w:r>
        <w:rPr>
          <w:sz w:val="19"/>
          <w:szCs w:val="19"/>
          <w:spacing w:val="13"/>
          <w:position w:val="-1"/>
        </w:rPr>
        <w:t>24420—2009   </w:t>
      </w:r>
      <w:r>
        <w:rPr>
          <w:rFonts w:ascii="Microsoft YaHei" w:hAnsi="Microsoft YaHei" w:eastAsia="Microsoft YaHei" w:cs="Microsoft YaHei"/>
          <w:sz w:val="19"/>
          <w:szCs w:val="19"/>
          <w:spacing w:val="13"/>
        </w:rPr>
        <w:t>供应链风险管理指南</w:t>
      </w:r>
    </w:p>
    <w:p>
      <w:pPr>
        <w:pStyle w:val="BodyText"/>
        <w:ind w:left="1374"/>
        <w:spacing w:before="47" w:line="177" w:lineRule="auto"/>
        <w:rPr>
          <w:rFonts w:ascii="Microsoft YaHei" w:hAnsi="Microsoft YaHei" w:eastAsia="Microsoft YaHei" w:cs="Microsoft YaHei"/>
          <w:sz w:val="19"/>
          <w:szCs w:val="19"/>
        </w:rPr>
      </w:pPr>
      <w:r>
        <w:rPr>
          <w:sz w:val="19"/>
          <w:szCs w:val="19"/>
          <w:spacing w:val="14"/>
        </w:rPr>
        <w:t>[9]    </w:t>
      </w:r>
      <w:r>
        <w:rPr>
          <w:sz w:val="19"/>
          <w:szCs w:val="19"/>
        </w:rPr>
        <w:t>GB</w:t>
      </w:r>
      <w:r>
        <w:rPr>
          <w:sz w:val="19"/>
          <w:szCs w:val="19"/>
          <w:spacing w:val="14"/>
        </w:rPr>
        <w:t>/T </w:t>
      </w:r>
      <w:r>
        <w:rPr>
          <w:sz w:val="19"/>
          <w:szCs w:val="19"/>
          <w:spacing w:val="14"/>
          <w:position w:val="-1"/>
        </w:rPr>
        <w:t>25103—2010</w:t>
      </w:r>
      <w:r>
        <w:rPr>
          <w:sz w:val="19"/>
          <w:szCs w:val="19"/>
          <w:spacing w:val="13"/>
          <w:position w:val="-1"/>
        </w:rPr>
        <w:t xml:space="preserve">   </w:t>
      </w:r>
      <w:r>
        <w:rPr>
          <w:rFonts w:ascii="Microsoft YaHei" w:hAnsi="Microsoft YaHei" w:eastAsia="Microsoft YaHei" w:cs="Microsoft YaHei"/>
          <w:sz w:val="19"/>
          <w:szCs w:val="19"/>
          <w:spacing w:val="13"/>
        </w:rPr>
        <w:t>供应链管理业务参考模型</w:t>
      </w:r>
    </w:p>
    <w:p>
      <w:pPr>
        <w:pStyle w:val="BodyText"/>
        <w:ind w:left="1374"/>
        <w:spacing w:before="47" w:line="177" w:lineRule="auto"/>
        <w:rPr>
          <w:rFonts w:ascii="Microsoft YaHei" w:hAnsi="Microsoft YaHei" w:eastAsia="Microsoft YaHei" w:cs="Microsoft YaHei"/>
          <w:sz w:val="19"/>
          <w:szCs w:val="19"/>
        </w:rPr>
      </w:pPr>
      <w:r>
        <w:rPr>
          <w:sz w:val="19"/>
          <w:szCs w:val="19"/>
          <w:spacing w:val="12"/>
        </w:rPr>
        <w:t>[10]    </w:t>
      </w:r>
      <w:r>
        <w:rPr>
          <w:sz w:val="19"/>
          <w:szCs w:val="19"/>
        </w:rPr>
        <w:t>GB</w:t>
      </w:r>
      <w:r>
        <w:rPr>
          <w:sz w:val="19"/>
          <w:szCs w:val="19"/>
          <w:spacing w:val="12"/>
        </w:rPr>
        <w:t>/Z</w:t>
      </w:r>
      <w:r>
        <w:rPr>
          <w:sz w:val="19"/>
          <w:szCs w:val="19"/>
          <w:spacing w:val="-9"/>
        </w:rPr>
        <w:t xml:space="preserve"> </w:t>
      </w:r>
      <w:r>
        <w:rPr>
          <w:sz w:val="19"/>
          <w:szCs w:val="19"/>
          <w:spacing w:val="12"/>
          <w:position w:val="-1"/>
        </w:rPr>
        <w:t>26337.</w:t>
      </w:r>
      <w:r>
        <w:rPr>
          <w:sz w:val="19"/>
          <w:szCs w:val="19"/>
          <w:spacing w:val="-20"/>
          <w:position w:val="-1"/>
        </w:rPr>
        <w:t xml:space="preserve"> </w:t>
      </w:r>
      <w:r>
        <w:rPr>
          <w:sz w:val="19"/>
          <w:szCs w:val="19"/>
          <w:spacing w:val="12"/>
          <w:position w:val="-1"/>
        </w:rPr>
        <w:t>1—2010 </w:t>
      </w:r>
      <w:r>
        <w:rPr>
          <w:sz w:val="19"/>
          <w:szCs w:val="19"/>
          <w:spacing w:val="11"/>
          <w:position w:val="-1"/>
        </w:rPr>
        <w:t xml:space="preserve">  </w:t>
      </w:r>
      <w:r>
        <w:rPr>
          <w:rFonts w:ascii="Microsoft YaHei" w:hAnsi="Microsoft YaHei" w:eastAsia="Microsoft YaHei" w:cs="Microsoft YaHei"/>
          <w:sz w:val="19"/>
          <w:szCs w:val="19"/>
          <w:spacing w:val="11"/>
        </w:rPr>
        <w:t>供应链管理</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1"/>
        </w:rPr>
        <w:t>第</w:t>
      </w:r>
      <w:r>
        <w:rPr>
          <w:rFonts w:ascii="Microsoft YaHei" w:hAnsi="Microsoft YaHei" w:eastAsia="Microsoft YaHei" w:cs="Microsoft YaHei"/>
          <w:sz w:val="19"/>
          <w:szCs w:val="19"/>
          <w:spacing w:val="25"/>
        </w:rPr>
        <w:t xml:space="preserve"> </w:t>
      </w:r>
      <w:r>
        <w:rPr>
          <w:sz w:val="19"/>
          <w:szCs w:val="19"/>
          <w:spacing w:val="11"/>
          <w:position w:val="-1"/>
        </w:rPr>
        <w:t>1</w:t>
      </w:r>
      <w:r>
        <w:rPr>
          <w:sz w:val="19"/>
          <w:szCs w:val="19"/>
          <w:spacing w:val="-31"/>
          <w:position w:val="-1"/>
        </w:rPr>
        <w:t xml:space="preserve"> </w:t>
      </w:r>
      <w:r>
        <w:rPr>
          <w:rFonts w:ascii="Microsoft YaHei" w:hAnsi="Microsoft YaHei" w:eastAsia="Microsoft YaHei" w:cs="Microsoft YaHei"/>
          <w:sz w:val="19"/>
          <w:szCs w:val="19"/>
          <w:spacing w:val="11"/>
        </w:rPr>
        <w:t>部分</w:t>
      </w:r>
      <w:r>
        <w:rPr>
          <w:rFonts w:ascii="Microsoft YaHei" w:hAnsi="Microsoft YaHei" w:eastAsia="Microsoft YaHei" w:cs="Microsoft YaHei"/>
          <w:sz w:val="19"/>
          <w:szCs w:val="19"/>
          <w:spacing w:val="-7"/>
        </w:rPr>
        <w:t xml:space="preserve"> </w:t>
      </w:r>
      <w:r>
        <w:rPr>
          <w:sz w:val="19"/>
          <w:szCs w:val="19"/>
          <w:spacing w:val="11"/>
          <w:position w:val="1"/>
        </w:rPr>
        <w:t>:</w:t>
      </w:r>
      <w:r>
        <w:rPr>
          <w:rFonts w:ascii="Microsoft YaHei" w:hAnsi="Microsoft YaHei" w:eastAsia="Microsoft YaHei" w:cs="Microsoft YaHei"/>
          <w:sz w:val="19"/>
          <w:szCs w:val="19"/>
          <w:spacing w:val="11"/>
        </w:rPr>
        <w:t>综述与基本原理</w:t>
      </w:r>
    </w:p>
    <w:p>
      <w:pPr>
        <w:pStyle w:val="BodyText"/>
        <w:ind w:left="1374"/>
        <w:spacing w:before="47" w:line="169" w:lineRule="auto"/>
        <w:rPr>
          <w:rFonts w:ascii="Microsoft YaHei" w:hAnsi="Microsoft YaHei" w:eastAsia="Microsoft YaHei" w:cs="Microsoft YaHei"/>
          <w:sz w:val="19"/>
          <w:szCs w:val="19"/>
        </w:rPr>
      </w:pPr>
      <w:r>
        <w:rPr>
          <w:sz w:val="19"/>
          <w:szCs w:val="19"/>
          <w:spacing w:val="13"/>
        </w:rPr>
        <w:t>[11]    </w:t>
      </w:r>
      <w:r>
        <w:rPr>
          <w:sz w:val="19"/>
          <w:szCs w:val="19"/>
        </w:rPr>
        <w:t>GB</w:t>
      </w:r>
      <w:r>
        <w:rPr>
          <w:sz w:val="19"/>
          <w:szCs w:val="19"/>
          <w:spacing w:val="13"/>
        </w:rPr>
        <w:t>/T </w:t>
      </w:r>
      <w:r>
        <w:rPr>
          <w:sz w:val="19"/>
          <w:szCs w:val="19"/>
          <w:spacing w:val="13"/>
          <w:position w:val="-1"/>
        </w:rPr>
        <w:t>26337.</w:t>
      </w:r>
      <w:r>
        <w:rPr>
          <w:sz w:val="19"/>
          <w:szCs w:val="19"/>
          <w:spacing w:val="-23"/>
          <w:position w:val="-1"/>
        </w:rPr>
        <w:t xml:space="preserve"> </w:t>
      </w:r>
      <w:r>
        <w:rPr>
          <w:sz w:val="19"/>
          <w:szCs w:val="19"/>
          <w:spacing w:val="13"/>
          <w:position w:val="-1"/>
        </w:rPr>
        <w:t>2—2011   </w:t>
      </w:r>
      <w:r>
        <w:rPr>
          <w:rFonts w:ascii="Microsoft YaHei" w:hAnsi="Microsoft YaHei" w:eastAsia="Microsoft YaHei" w:cs="Microsoft YaHei"/>
          <w:sz w:val="19"/>
          <w:szCs w:val="19"/>
          <w:spacing w:val="13"/>
          <w:position w:val="1"/>
        </w:rPr>
        <w:t>供应链管理</w:t>
      </w:r>
      <w:r>
        <w:rPr>
          <w:rFonts w:ascii="Microsoft YaHei" w:hAnsi="Microsoft YaHei" w:eastAsia="Microsoft YaHei" w:cs="Microsoft YaHei"/>
          <w:sz w:val="19"/>
          <w:szCs w:val="19"/>
          <w:position w:val="1"/>
        </w:rPr>
        <w:t xml:space="preserve">    </w:t>
      </w:r>
      <w:r>
        <w:rPr>
          <w:rFonts w:ascii="Microsoft YaHei" w:hAnsi="Microsoft YaHei" w:eastAsia="Microsoft YaHei" w:cs="Microsoft YaHei"/>
          <w:sz w:val="19"/>
          <w:szCs w:val="19"/>
          <w:spacing w:val="13"/>
          <w:position w:val="1"/>
        </w:rPr>
        <w:t>第 </w:t>
      </w:r>
      <w:r>
        <w:rPr>
          <w:sz w:val="19"/>
          <w:szCs w:val="19"/>
          <w:spacing w:val="13"/>
          <w:position w:val="-1"/>
        </w:rPr>
        <w:t>2</w:t>
      </w:r>
      <w:r>
        <w:rPr>
          <w:sz w:val="19"/>
          <w:szCs w:val="19"/>
          <w:spacing w:val="-29"/>
          <w:position w:val="-1"/>
        </w:rPr>
        <w:t xml:space="preserve"> </w:t>
      </w:r>
      <w:r>
        <w:rPr>
          <w:rFonts w:ascii="Microsoft YaHei" w:hAnsi="Microsoft YaHei" w:eastAsia="Microsoft YaHei" w:cs="Microsoft YaHei"/>
          <w:sz w:val="19"/>
          <w:szCs w:val="19"/>
          <w:spacing w:val="13"/>
          <w:position w:val="1"/>
        </w:rPr>
        <w:t>部分</w:t>
      </w:r>
      <w:r>
        <w:rPr>
          <w:rFonts w:ascii="Microsoft YaHei" w:hAnsi="Microsoft YaHei" w:eastAsia="Microsoft YaHei" w:cs="Microsoft YaHei"/>
          <w:sz w:val="19"/>
          <w:szCs w:val="19"/>
          <w:spacing w:val="-6"/>
          <w:position w:val="1"/>
        </w:rPr>
        <w:t xml:space="preserve"> </w:t>
      </w:r>
      <w:r>
        <w:rPr>
          <w:sz w:val="19"/>
          <w:szCs w:val="19"/>
          <w:spacing w:val="13"/>
          <w:position w:val="1"/>
        </w:rPr>
        <w:t>:</w:t>
      </w:r>
      <w:r>
        <w:rPr>
          <w:sz w:val="19"/>
          <w:szCs w:val="19"/>
        </w:rPr>
        <w:t>SCM</w:t>
      </w:r>
      <w:r>
        <w:rPr>
          <w:rFonts w:ascii="Microsoft YaHei" w:hAnsi="Microsoft YaHei" w:eastAsia="Microsoft YaHei" w:cs="Microsoft YaHei"/>
          <w:sz w:val="19"/>
          <w:szCs w:val="19"/>
          <w:spacing w:val="13"/>
        </w:rPr>
        <w:t>术语</w:t>
      </w:r>
    </w:p>
    <w:p>
      <w:pPr>
        <w:pStyle w:val="BodyText"/>
        <w:ind w:left="1374"/>
        <w:spacing w:before="53" w:line="202" w:lineRule="auto"/>
        <w:rPr>
          <w:sz w:val="19"/>
          <w:szCs w:val="19"/>
        </w:rPr>
      </w:pPr>
      <w:r>
        <w:pict>
          <v:shape id="_x0000_s116" style="position:absolute;margin-left:220.543pt;margin-top:36.2032pt;mso-position-vertical-relative:text;mso-position-horizontal-relative:text;width:114.55pt;height:0.8pt;z-index:251797504;" filled="false" strokecolor="#231F20" strokeweight="0.76pt" coordsize="2291,16" coordorigin="0,0" path="m0,7l2290,7e">
            <v:stroke joinstyle="miter" miterlimit="10"/>
          </v:shape>
        </w:pict>
      </w:r>
      <w:r>
        <w:rPr>
          <w:sz w:val="19"/>
          <w:szCs w:val="19"/>
          <w:spacing w:val="12"/>
          <w:position w:val="1"/>
        </w:rPr>
        <w:t>[12]</w:t>
      </w:r>
      <w:r>
        <w:rPr>
          <w:sz w:val="19"/>
          <w:szCs w:val="19"/>
          <w:spacing w:val="6"/>
          <w:position w:val="1"/>
        </w:rPr>
        <w:t xml:space="preserve">    </w:t>
      </w:r>
      <w:r>
        <w:rPr>
          <w:sz w:val="19"/>
          <w:szCs w:val="19"/>
          <w:spacing w:val="12"/>
        </w:rPr>
        <w:t>ISO 28000   Specification</w:t>
      </w:r>
      <w:r>
        <w:rPr>
          <w:sz w:val="19"/>
          <w:szCs w:val="19"/>
          <w:spacing w:val="-17"/>
        </w:rPr>
        <w:t xml:space="preserve"> </w:t>
      </w:r>
      <w:r>
        <w:rPr>
          <w:sz w:val="19"/>
          <w:szCs w:val="19"/>
          <w:spacing w:val="12"/>
        </w:rPr>
        <w:t>for</w:t>
      </w:r>
      <w:r>
        <w:rPr>
          <w:sz w:val="19"/>
          <w:szCs w:val="19"/>
          <w:spacing w:val="-27"/>
        </w:rPr>
        <w:t xml:space="preserve"> </w:t>
      </w:r>
      <w:r>
        <w:rPr>
          <w:sz w:val="19"/>
          <w:szCs w:val="19"/>
          <w:spacing w:val="12"/>
        </w:rPr>
        <w:t>security</w:t>
      </w:r>
      <w:r>
        <w:rPr>
          <w:sz w:val="19"/>
          <w:szCs w:val="19"/>
          <w:spacing w:val="-18"/>
        </w:rPr>
        <w:t xml:space="preserve"> </w:t>
      </w:r>
      <w:r>
        <w:rPr>
          <w:sz w:val="19"/>
          <w:szCs w:val="19"/>
          <w:spacing w:val="12"/>
        </w:rPr>
        <w:t>managem</w:t>
      </w:r>
      <w:r>
        <w:rPr>
          <w:sz w:val="19"/>
          <w:szCs w:val="19"/>
          <w:spacing w:val="11"/>
        </w:rPr>
        <w:t>entsystems</w:t>
      </w:r>
      <w:r>
        <w:rPr>
          <w:sz w:val="19"/>
          <w:szCs w:val="19"/>
          <w:spacing w:val="-26"/>
        </w:rPr>
        <w:t xml:space="preserve"> </w:t>
      </w:r>
      <w:r>
        <w:rPr>
          <w:sz w:val="19"/>
          <w:szCs w:val="19"/>
          <w:spacing w:val="11"/>
        </w:rPr>
        <w:t>for</w:t>
      </w:r>
      <w:r>
        <w:rPr>
          <w:sz w:val="19"/>
          <w:szCs w:val="19"/>
          <w:spacing w:val="-30"/>
        </w:rPr>
        <w:t xml:space="preserve"> </w:t>
      </w:r>
      <w:r>
        <w:rPr>
          <w:sz w:val="19"/>
          <w:szCs w:val="19"/>
          <w:spacing w:val="11"/>
        </w:rPr>
        <w:t>the</w:t>
      </w:r>
      <w:r>
        <w:rPr>
          <w:sz w:val="19"/>
          <w:szCs w:val="19"/>
          <w:spacing w:val="-24"/>
        </w:rPr>
        <w:t xml:space="preserve"> </w:t>
      </w:r>
      <w:r>
        <w:rPr>
          <w:sz w:val="19"/>
          <w:szCs w:val="19"/>
          <w:spacing w:val="11"/>
        </w:rPr>
        <w:t>supply</w:t>
      </w:r>
      <w:r>
        <w:rPr>
          <w:sz w:val="19"/>
          <w:szCs w:val="19"/>
          <w:spacing w:val="-18"/>
        </w:rPr>
        <w:t xml:space="preserve"> </w:t>
      </w:r>
      <w:r>
        <w:rPr>
          <w:sz w:val="19"/>
          <w:szCs w:val="19"/>
          <w:spacing w:val="11"/>
        </w:rPr>
        <w:t>chain</w:t>
      </w:r>
    </w:p>
    <w:p>
      <w:pPr>
        <w:spacing w:line="202" w:lineRule="auto"/>
        <w:sectPr>
          <w:headerReference w:type="default" r:id="rId52"/>
          <w:footerReference w:type="default" r:id="rId53"/>
          <w:pgSz w:w="11907" w:h="16840"/>
          <w:pgMar w:top="1682" w:right="1785" w:bottom="1297" w:left="328" w:header="1383" w:footer="1148" w:gutter="0"/>
        </w:sectPr>
        <w:rPr>
          <w:sz w:val="19"/>
          <w:szCs w:val="19"/>
        </w:rPr>
      </w:pPr>
    </w:p>
    <w:p>
      <w:pPr>
        <w:pStyle w:val="BodyText"/>
        <w:rPr/>
      </w:pPr>
      <w:r>
        <mc:AlternateContent xmlns:mc="http://schemas.openxmlformats.org/markup-compatibility/2006">
          <mc:Choice Requires="wps">
            <w:drawing>
              <wp:anchor distT="0" distB="0" distL="0" distR="0" simplePos="0" relativeHeight="251801600" behindDoc="0" locked="0" layoutInCell="0" allowOverlap="1">
                <wp:simplePos x="0" y="0"/>
                <wp:positionH relativeFrom="page">
                  <wp:posOffset>4076572</wp:posOffset>
                </wp:positionH>
                <wp:positionV relativeFrom="page">
                  <wp:posOffset>5243314</wp:posOffset>
                </wp:positionV>
                <wp:extent cx="6242050" cy="200660"/>
                <wp:effectExtent l="0" t="0" r="0" b="0"/>
                <wp:wrapNone/>
                <wp:docPr id="58" name="TextBox 58"/>
                <wp:cNvGraphicFramePr/>
                <a:graphic>
                  <a:graphicData uri="http://schemas.microsoft.com/office/word/2010/wordprocessingShape">
                    <wps:wsp>
                      <wps:cNvPr id="58" name="TextBox 58"/>
                      <wps:cNvSpPr txBox="1"/>
                      <wps:spPr>
                        <a:xfrm rot="16200000">
                          <a:off x="4076572" y="5243314"/>
                          <a:ext cx="6242050" cy="20066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ind w:left="20"/>
                              <w:spacing w:before="58" w:line="219" w:lineRule="auto"/>
                              <w:rPr>
                                <w:rFonts w:ascii="NSimSun" w:hAnsi="NSimSun" w:eastAsia="NSimSun" w:cs="NSimSun"/>
                                <w:sz w:val="20"/>
                                <w:szCs w:val="20"/>
                              </w:rPr>
                            </w:pPr>
                            <w:r>
                              <w:rPr>
                                <w:rFonts w:ascii="NSimSun" w:hAnsi="NSimSun" w:eastAsia="NSimSun" w:cs="NSimSun"/>
                                <w:sz w:val="20"/>
                                <w:szCs w:val="20"/>
                              </w:rPr>
                              <w:t>订单号：0205250712854432</w:t>
                            </w:r>
                            <w:r>
                              <w:rPr>
                                <w:rFonts w:ascii="NSimSun" w:hAnsi="NSimSun" w:eastAsia="NSimSun" w:cs="NSimSun"/>
                                <w:sz w:val="20"/>
                                <w:szCs w:val="20"/>
                              </w:rPr>
                              <w:t xml:space="preserve">  </w:t>
                            </w:r>
                            <w:r>
                              <w:rPr>
                                <w:rFonts w:ascii="NSimSun" w:hAnsi="NSimSun" w:eastAsia="NSimSun" w:cs="NSimSun"/>
                                <w:sz w:val="20"/>
                                <w:szCs w:val="20"/>
                              </w:rPr>
                              <w:t>防伪编号：2025-0712-0608-5964-6997</w:t>
                            </w:r>
                            <w:r>
                              <w:rPr>
                                <w:rFonts w:ascii="NSimSun" w:hAnsi="NSimSun" w:eastAsia="NSimSun" w:cs="NSimSun"/>
                                <w:sz w:val="20"/>
                                <w:szCs w:val="20"/>
                              </w:rPr>
                              <w:t xml:space="preserve">  </w:t>
                            </w:r>
                            <w:r>
                              <w:rPr>
                                <w:rFonts w:ascii="NSimSun" w:hAnsi="NSimSun" w:eastAsia="NSimSun" w:cs="NSimSun"/>
                                <w:sz w:val="20"/>
                                <w:szCs w:val="20"/>
                              </w:rPr>
                              <w:t>购买单位:</w:t>
                            </w:r>
                            <w:r>
                              <w:rPr>
                                <w:rFonts w:ascii="NSimSun" w:hAnsi="NSimSun" w:eastAsia="NSimSun" w:cs="NSimSun"/>
                                <w:sz w:val="20"/>
                                <w:szCs w:val="20"/>
                              </w:rPr>
                              <w:t xml:space="preserve"> </w:t>
                            </w:r>
                            <w:r>
                              <w:rPr>
                                <w:rFonts w:ascii="NSimSun" w:hAnsi="NSimSun" w:eastAsia="NSimSun" w:cs="NSimSun"/>
                                <w:sz w:val="20"/>
                                <w:szCs w:val="20"/>
                              </w:rPr>
                              <w:t>富利汇</w:t>
                            </w:r>
                            <w:r>
                              <w:rPr>
                                <w:rFonts w:ascii="NSimSun" w:hAnsi="NSimSun" w:eastAsia="NSimSun" w:cs="NSimSun"/>
                                <w:sz w:val="20"/>
                                <w:szCs w:val="20"/>
                                <w:spacing w:val="-1"/>
                              </w:rPr>
                              <w:t>认证（宁夏）有限公司</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20" style="position:absolute;margin-left:320.99pt;margin-top:412.859pt;mso-position-vertical-relative:page;mso-position-horizontal-relative:page;width:491.5pt;height:15.8pt;z-index:251801600;rotation:270;" o:allowincell="f" filled="false" stroked="false" type="#_x0000_t202">
                <v:fill on="false"/>
                <v:stroke on="false"/>
                <v:path/>
                <v:imagedata o:title=""/>
                <o:lock v:ext="edit" aspectratio="false"/>
                <v:textbox inset="0mm,0mm,0mm,0mm">
                  <w:txbxContent>
                    <w:p>
                      <w:pPr>
                        <w:ind w:left="20"/>
                        <w:spacing w:before="58" w:line="219" w:lineRule="auto"/>
                        <w:rPr>
                          <w:rFonts w:ascii="NSimSun" w:hAnsi="NSimSun" w:eastAsia="NSimSun" w:cs="NSimSun"/>
                          <w:sz w:val="20"/>
                          <w:szCs w:val="20"/>
                        </w:rPr>
                      </w:pPr>
                      <w:r>
                        <w:rPr>
                          <w:rFonts w:ascii="NSimSun" w:hAnsi="NSimSun" w:eastAsia="NSimSun" w:cs="NSimSun"/>
                          <w:sz w:val="20"/>
                          <w:szCs w:val="20"/>
                        </w:rPr>
                        <w:t>订单号：0205250712854432</w:t>
                      </w:r>
                      <w:r>
                        <w:rPr>
                          <w:rFonts w:ascii="NSimSun" w:hAnsi="NSimSun" w:eastAsia="NSimSun" w:cs="NSimSun"/>
                          <w:sz w:val="20"/>
                          <w:szCs w:val="20"/>
                        </w:rPr>
                        <w:t xml:space="preserve">  </w:t>
                      </w:r>
                      <w:r>
                        <w:rPr>
                          <w:rFonts w:ascii="NSimSun" w:hAnsi="NSimSun" w:eastAsia="NSimSun" w:cs="NSimSun"/>
                          <w:sz w:val="20"/>
                          <w:szCs w:val="20"/>
                        </w:rPr>
                        <w:t>防伪编号：2025-0712-0608-5964-6997</w:t>
                      </w:r>
                      <w:r>
                        <w:rPr>
                          <w:rFonts w:ascii="NSimSun" w:hAnsi="NSimSun" w:eastAsia="NSimSun" w:cs="NSimSun"/>
                          <w:sz w:val="20"/>
                          <w:szCs w:val="20"/>
                        </w:rPr>
                        <w:t xml:space="preserve">  </w:t>
                      </w:r>
                      <w:r>
                        <w:rPr>
                          <w:rFonts w:ascii="NSimSun" w:hAnsi="NSimSun" w:eastAsia="NSimSun" w:cs="NSimSun"/>
                          <w:sz w:val="20"/>
                          <w:szCs w:val="20"/>
                        </w:rPr>
                        <w:t>购买单位:</w:t>
                      </w:r>
                      <w:r>
                        <w:rPr>
                          <w:rFonts w:ascii="NSimSun" w:hAnsi="NSimSun" w:eastAsia="NSimSun" w:cs="NSimSun"/>
                          <w:sz w:val="20"/>
                          <w:szCs w:val="20"/>
                        </w:rPr>
                        <w:t xml:space="preserve"> </w:t>
                      </w:r>
                      <w:r>
                        <w:rPr>
                          <w:rFonts w:ascii="NSimSun" w:hAnsi="NSimSun" w:eastAsia="NSimSun" w:cs="NSimSun"/>
                          <w:sz w:val="20"/>
                          <w:szCs w:val="20"/>
                        </w:rPr>
                        <w:t>富利汇</w:t>
                      </w:r>
                      <w:r>
                        <w:rPr>
                          <w:rFonts w:ascii="NSimSun" w:hAnsi="NSimSun" w:eastAsia="NSimSun" w:cs="NSimSun"/>
                          <w:sz w:val="20"/>
                          <w:szCs w:val="20"/>
                          <w:spacing w:val="-1"/>
                        </w:rPr>
                        <w:t>认证（宁夏）有限公司</w:t>
                      </w:r>
                    </w:p>
                  </w:txbxContent>
                </v:textbox>
              </v:shape>
            </w:pict>
          </mc:Fallback>
        </mc:AlternateContent>
      </w:r>
      <w:r/>
    </w:p>
    <w:p>
      <w:pPr>
        <w:sectPr>
          <w:headerReference w:type="default" r:id="rId54"/>
          <w:footerReference w:type="default" r:id="rId55"/>
          <w:pgSz w:w="11907" w:h="16840"/>
          <w:pgMar w:top="400" w:right="471" w:bottom="400" w:left="1785" w:header="0" w:footer="0" w:gutter="0"/>
        </w:sectPr>
        <w:rPr/>
      </w:pPr>
    </w:p>
    <w:p>
      <w:pPr>
        <w:pStyle w:val="BodyText"/>
        <w:rPr/>
      </w:pPr>
      <w:r>
        <mc:AlternateContent xmlns:mc="http://schemas.openxmlformats.org/markup-compatibility/2006">
          <mc:Choice Requires="wps">
            <w:drawing>
              <wp:anchor distT="0" distB="0" distL="0" distR="0" simplePos="0" relativeHeight="251806720" behindDoc="0" locked="0" layoutInCell="0" allowOverlap="1">
                <wp:simplePos x="0" y="0"/>
                <wp:positionH relativeFrom="page">
                  <wp:posOffset>-2849118</wp:posOffset>
                </wp:positionH>
                <wp:positionV relativeFrom="page">
                  <wp:posOffset>5243314</wp:posOffset>
                </wp:positionV>
                <wp:extent cx="6242050" cy="200660"/>
                <wp:effectExtent l="0" t="0" r="0" b="0"/>
                <wp:wrapNone/>
                <wp:docPr id="60" name="TextBox 60"/>
                <wp:cNvGraphicFramePr/>
                <a:graphic>
                  <a:graphicData uri="http://schemas.microsoft.com/office/word/2010/wordprocessingShape">
                    <wps:wsp>
                      <wps:cNvPr id="60" name="TextBox 60"/>
                      <wps:cNvSpPr txBox="1"/>
                      <wps:spPr>
                        <a:xfrm rot="16200000">
                          <a:off x="-2849118" y="5243314"/>
                          <a:ext cx="6242050" cy="20066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ind w:left="20"/>
                              <w:spacing w:before="58" w:line="219" w:lineRule="auto"/>
                              <w:rPr>
                                <w:rFonts w:ascii="NSimSun" w:hAnsi="NSimSun" w:eastAsia="NSimSun" w:cs="NSimSun"/>
                                <w:sz w:val="20"/>
                                <w:szCs w:val="20"/>
                              </w:rPr>
                            </w:pPr>
                            <w:r>
                              <w:rPr>
                                <w:rFonts w:ascii="NSimSun" w:hAnsi="NSimSun" w:eastAsia="NSimSun" w:cs="NSimSun"/>
                                <w:sz w:val="20"/>
                                <w:szCs w:val="20"/>
                              </w:rPr>
                              <w:t>订单号：0205250712854432</w:t>
                            </w:r>
                            <w:r>
                              <w:rPr>
                                <w:rFonts w:ascii="NSimSun" w:hAnsi="NSimSun" w:eastAsia="NSimSun" w:cs="NSimSun"/>
                                <w:sz w:val="20"/>
                                <w:szCs w:val="20"/>
                              </w:rPr>
                              <w:t xml:space="preserve">  </w:t>
                            </w:r>
                            <w:r>
                              <w:rPr>
                                <w:rFonts w:ascii="NSimSun" w:hAnsi="NSimSun" w:eastAsia="NSimSun" w:cs="NSimSun"/>
                                <w:sz w:val="20"/>
                                <w:szCs w:val="20"/>
                              </w:rPr>
                              <w:t>防伪编号：2025-0712-0608-5964-6997</w:t>
                            </w:r>
                            <w:r>
                              <w:rPr>
                                <w:rFonts w:ascii="NSimSun" w:hAnsi="NSimSun" w:eastAsia="NSimSun" w:cs="NSimSun"/>
                                <w:sz w:val="20"/>
                                <w:szCs w:val="20"/>
                              </w:rPr>
                              <w:t xml:space="preserve">  </w:t>
                            </w:r>
                            <w:r>
                              <w:rPr>
                                <w:rFonts w:ascii="NSimSun" w:hAnsi="NSimSun" w:eastAsia="NSimSun" w:cs="NSimSun"/>
                                <w:sz w:val="20"/>
                                <w:szCs w:val="20"/>
                              </w:rPr>
                              <w:t>购买单位:</w:t>
                            </w:r>
                            <w:r>
                              <w:rPr>
                                <w:rFonts w:ascii="NSimSun" w:hAnsi="NSimSun" w:eastAsia="NSimSun" w:cs="NSimSun"/>
                                <w:sz w:val="20"/>
                                <w:szCs w:val="20"/>
                              </w:rPr>
                              <w:t xml:space="preserve"> </w:t>
                            </w:r>
                            <w:r>
                              <w:rPr>
                                <w:rFonts w:ascii="NSimSun" w:hAnsi="NSimSun" w:eastAsia="NSimSun" w:cs="NSimSun"/>
                                <w:sz w:val="20"/>
                                <w:szCs w:val="20"/>
                              </w:rPr>
                              <w:t>富利汇</w:t>
                            </w:r>
                            <w:r>
                              <w:rPr>
                                <w:rFonts w:ascii="NSimSun" w:hAnsi="NSimSun" w:eastAsia="NSimSun" w:cs="NSimSun"/>
                                <w:sz w:val="20"/>
                                <w:szCs w:val="20"/>
                                <w:spacing w:val="-1"/>
                              </w:rPr>
                              <w:t>认证（宁夏）有限公司</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24" style="position:absolute;margin-left:-224.34pt;margin-top:412.859pt;mso-position-vertical-relative:page;mso-position-horizontal-relative:page;width:491.5pt;height:15.8pt;z-index:251806720;rotation:270;" o:allowincell="f" filled="false" stroked="false" type="#_x0000_t202">
                <v:fill on="false"/>
                <v:stroke on="false"/>
                <v:path/>
                <v:imagedata o:title=""/>
                <o:lock v:ext="edit" aspectratio="false"/>
                <v:textbox inset="0mm,0mm,0mm,0mm">
                  <w:txbxContent>
                    <w:p>
                      <w:pPr>
                        <w:ind w:left="20"/>
                        <w:spacing w:before="58" w:line="219" w:lineRule="auto"/>
                        <w:rPr>
                          <w:rFonts w:ascii="NSimSun" w:hAnsi="NSimSun" w:eastAsia="NSimSun" w:cs="NSimSun"/>
                          <w:sz w:val="20"/>
                          <w:szCs w:val="20"/>
                        </w:rPr>
                      </w:pPr>
                      <w:r>
                        <w:rPr>
                          <w:rFonts w:ascii="NSimSun" w:hAnsi="NSimSun" w:eastAsia="NSimSun" w:cs="NSimSun"/>
                          <w:sz w:val="20"/>
                          <w:szCs w:val="20"/>
                        </w:rPr>
                        <w:t>订单号：0205250712854432</w:t>
                      </w:r>
                      <w:r>
                        <w:rPr>
                          <w:rFonts w:ascii="NSimSun" w:hAnsi="NSimSun" w:eastAsia="NSimSun" w:cs="NSimSun"/>
                          <w:sz w:val="20"/>
                          <w:szCs w:val="20"/>
                        </w:rPr>
                        <w:t xml:space="preserve">  </w:t>
                      </w:r>
                      <w:r>
                        <w:rPr>
                          <w:rFonts w:ascii="NSimSun" w:hAnsi="NSimSun" w:eastAsia="NSimSun" w:cs="NSimSun"/>
                          <w:sz w:val="20"/>
                          <w:szCs w:val="20"/>
                        </w:rPr>
                        <w:t>防伪编号：2025-0712-0608-5964-6997</w:t>
                      </w:r>
                      <w:r>
                        <w:rPr>
                          <w:rFonts w:ascii="NSimSun" w:hAnsi="NSimSun" w:eastAsia="NSimSun" w:cs="NSimSun"/>
                          <w:sz w:val="20"/>
                          <w:szCs w:val="20"/>
                        </w:rPr>
                        <w:t xml:space="preserve">  </w:t>
                      </w:r>
                      <w:r>
                        <w:rPr>
                          <w:rFonts w:ascii="NSimSun" w:hAnsi="NSimSun" w:eastAsia="NSimSun" w:cs="NSimSun"/>
                          <w:sz w:val="20"/>
                          <w:szCs w:val="20"/>
                        </w:rPr>
                        <w:t>购买单位:</w:t>
                      </w:r>
                      <w:r>
                        <w:rPr>
                          <w:rFonts w:ascii="NSimSun" w:hAnsi="NSimSun" w:eastAsia="NSimSun" w:cs="NSimSun"/>
                          <w:sz w:val="20"/>
                          <w:szCs w:val="20"/>
                        </w:rPr>
                        <w:t xml:space="preserve"> </w:t>
                      </w:r>
                      <w:r>
                        <w:rPr>
                          <w:rFonts w:ascii="NSimSun" w:hAnsi="NSimSun" w:eastAsia="NSimSun" w:cs="NSimSun"/>
                          <w:sz w:val="20"/>
                          <w:szCs w:val="20"/>
                        </w:rPr>
                        <w:t>富利汇</w:t>
                      </w:r>
                      <w:r>
                        <w:rPr>
                          <w:rFonts w:ascii="NSimSun" w:hAnsi="NSimSun" w:eastAsia="NSimSun" w:cs="NSimSun"/>
                          <w:sz w:val="20"/>
                          <w:szCs w:val="20"/>
                          <w:spacing w:val="-1"/>
                        </w:rPr>
                        <w:t>认证（宁夏）有限公司</w:t>
                      </w:r>
                    </w:p>
                  </w:txbxContent>
                </v:textbox>
              </v:shape>
            </w:pict>
          </mc:Fallback>
        </mc:AlternateContent>
      </w:r>
      <w:r/>
    </w:p>
    <w:p>
      <w:pPr>
        <w:sectPr>
          <w:headerReference w:type="default" r:id="rId56"/>
          <w:pgSz w:w="11907" w:h="16840"/>
          <w:pgMar w:top="400" w:right="1435" w:bottom="400" w:left="328" w:header="0" w:footer="0" w:gutter="0"/>
        </w:sectPr>
        <w:rPr/>
      </w:pPr>
    </w:p>
    <w:p>
      <w:pPr>
        <w:pStyle w:val="BodyText"/>
        <w:rPr/>
      </w:pPr>
      <w:r>
        <mc:AlternateContent xmlns:mc="http://schemas.openxmlformats.org/markup-compatibility/2006">
          <mc:Choice Requires="wps">
            <w:drawing>
              <wp:anchor distT="0" distB="0" distL="0" distR="0" simplePos="0" relativeHeight="251811840" behindDoc="0" locked="0" layoutInCell="0" allowOverlap="1">
                <wp:simplePos x="0" y="0"/>
                <wp:positionH relativeFrom="page">
                  <wp:posOffset>4076572</wp:posOffset>
                </wp:positionH>
                <wp:positionV relativeFrom="page">
                  <wp:posOffset>5243314</wp:posOffset>
                </wp:positionV>
                <wp:extent cx="6242050" cy="200660"/>
                <wp:effectExtent l="0" t="0" r="0" b="0"/>
                <wp:wrapNone/>
                <wp:docPr id="62" name="TextBox 62"/>
                <wp:cNvGraphicFramePr/>
                <a:graphic>
                  <a:graphicData uri="http://schemas.microsoft.com/office/word/2010/wordprocessingShape">
                    <wps:wsp>
                      <wps:cNvPr id="62" name="TextBox 62"/>
                      <wps:cNvSpPr txBox="1"/>
                      <wps:spPr>
                        <a:xfrm rot="16200000">
                          <a:off x="4076572" y="5243314"/>
                          <a:ext cx="6242050" cy="20066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ind w:left="20"/>
                              <w:spacing w:before="58" w:line="219" w:lineRule="auto"/>
                              <w:rPr>
                                <w:rFonts w:ascii="NSimSun" w:hAnsi="NSimSun" w:eastAsia="NSimSun" w:cs="NSimSun"/>
                                <w:sz w:val="20"/>
                                <w:szCs w:val="20"/>
                              </w:rPr>
                            </w:pPr>
                            <w:r>
                              <w:rPr>
                                <w:rFonts w:ascii="NSimSun" w:hAnsi="NSimSun" w:eastAsia="NSimSun" w:cs="NSimSun"/>
                                <w:sz w:val="20"/>
                                <w:szCs w:val="20"/>
                              </w:rPr>
                              <w:t>订单号：0205250712854432</w:t>
                            </w:r>
                            <w:r>
                              <w:rPr>
                                <w:rFonts w:ascii="NSimSun" w:hAnsi="NSimSun" w:eastAsia="NSimSun" w:cs="NSimSun"/>
                                <w:sz w:val="20"/>
                                <w:szCs w:val="20"/>
                              </w:rPr>
                              <w:t xml:space="preserve">  </w:t>
                            </w:r>
                            <w:r>
                              <w:rPr>
                                <w:rFonts w:ascii="NSimSun" w:hAnsi="NSimSun" w:eastAsia="NSimSun" w:cs="NSimSun"/>
                                <w:sz w:val="20"/>
                                <w:szCs w:val="20"/>
                              </w:rPr>
                              <w:t>防伪编号：2025-0712-0608-5964-6997</w:t>
                            </w:r>
                            <w:r>
                              <w:rPr>
                                <w:rFonts w:ascii="NSimSun" w:hAnsi="NSimSun" w:eastAsia="NSimSun" w:cs="NSimSun"/>
                                <w:sz w:val="20"/>
                                <w:szCs w:val="20"/>
                              </w:rPr>
                              <w:t xml:space="preserve">  </w:t>
                            </w:r>
                            <w:r>
                              <w:rPr>
                                <w:rFonts w:ascii="NSimSun" w:hAnsi="NSimSun" w:eastAsia="NSimSun" w:cs="NSimSun"/>
                                <w:sz w:val="20"/>
                                <w:szCs w:val="20"/>
                              </w:rPr>
                              <w:t>购买单位:</w:t>
                            </w:r>
                            <w:r>
                              <w:rPr>
                                <w:rFonts w:ascii="NSimSun" w:hAnsi="NSimSun" w:eastAsia="NSimSun" w:cs="NSimSun"/>
                                <w:sz w:val="20"/>
                                <w:szCs w:val="20"/>
                              </w:rPr>
                              <w:t xml:space="preserve"> </w:t>
                            </w:r>
                            <w:r>
                              <w:rPr>
                                <w:rFonts w:ascii="NSimSun" w:hAnsi="NSimSun" w:eastAsia="NSimSun" w:cs="NSimSun"/>
                                <w:sz w:val="20"/>
                                <w:szCs w:val="20"/>
                              </w:rPr>
                              <w:t>富利汇</w:t>
                            </w:r>
                            <w:r>
                              <w:rPr>
                                <w:rFonts w:ascii="NSimSun" w:hAnsi="NSimSun" w:eastAsia="NSimSun" w:cs="NSimSun"/>
                                <w:sz w:val="20"/>
                                <w:szCs w:val="20"/>
                                <w:spacing w:val="-1"/>
                              </w:rPr>
                              <w:t>认证（宁夏）有限公司</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28" style="position:absolute;margin-left:320.99pt;margin-top:412.859pt;mso-position-vertical-relative:page;mso-position-horizontal-relative:page;width:491.5pt;height:15.8pt;z-index:251811840;rotation:270;" o:allowincell="f" filled="false" stroked="false" type="#_x0000_t202">
                <v:fill on="false"/>
                <v:stroke on="false"/>
                <v:path/>
                <v:imagedata o:title=""/>
                <o:lock v:ext="edit" aspectratio="false"/>
                <v:textbox inset="0mm,0mm,0mm,0mm">
                  <w:txbxContent>
                    <w:p>
                      <w:pPr>
                        <w:ind w:left="20"/>
                        <w:spacing w:before="58" w:line="219" w:lineRule="auto"/>
                        <w:rPr>
                          <w:rFonts w:ascii="NSimSun" w:hAnsi="NSimSun" w:eastAsia="NSimSun" w:cs="NSimSun"/>
                          <w:sz w:val="20"/>
                          <w:szCs w:val="20"/>
                        </w:rPr>
                      </w:pPr>
                      <w:r>
                        <w:rPr>
                          <w:rFonts w:ascii="NSimSun" w:hAnsi="NSimSun" w:eastAsia="NSimSun" w:cs="NSimSun"/>
                          <w:sz w:val="20"/>
                          <w:szCs w:val="20"/>
                        </w:rPr>
                        <w:t>订单号：0205250712854432</w:t>
                      </w:r>
                      <w:r>
                        <w:rPr>
                          <w:rFonts w:ascii="NSimSun" w:hAnsi="NSimSun" w:eastAsia="NSimSun" w:cs="NSimSun"/>
                          <w:sz w:val="20"/>
                          <w:szCs w:val="20"/>
                        </w:rPr>
                        <w:t xml:space="preserve">  </w:t>
                      </w:r>
                      <w:r>
                        <w:rPr>
                          <w:rFonts w:ascii="NSimSun" w:hAnsi="NSimSun" w:eastAsia="NSimSun" w:cs="NSimSun"/>
                          <w:sz w:val="20"/>
                          <w:szCs w:val="20"/>
                        </w:rPr>
                        <w:t>防伪编号：2025-0712-0608-5964-6997</w:t>
                      </w:r>
                      <w:r>
                        <w:rPr>
                          <w:rFonts w:ascii="NSimSun" w:hAnsi="NSimSun" w:eastAsia="NSimSun" w:cs="NSimSun"/>
                          <w:sz w:val="20"/>
                          <w:szCs w:val="20"/>
                        </w:rPr>
                        <w:t xml:space="preserve">  </w:t>
                      </w:r>
                      <w:r>
                        <w:rPr>
                          <w:rFonts w:ascii="NSimSun" w:hAnsi="NSimSun" w:eastAsia="NSimSun" w:cs="NSimSun"/>
                          <w:sz w:val="20"/>
                          <w:szCs w:val="20"/>
                        </w:rPr>
                        <w:t>购买单位:</w:t>
                      </w:r>
                      <w:r>
                        <w:rPr>
                          <w:rFonts w:ascii="NSimSun" w:hAnsi="NSimSun" w:eastAsia="NSimSun" w:cs="NSimSun"/>
                          <w:sz w:val="20"/>
                          <w:szCs w:val="20"/>
                        </w:rPr>
                        <w:t xml:space="preserve"> </w:t>
                      </w:r>
                      <w:r>
                        <w:rPr>
                          <w:rFonts w:ascii="NSimSun" w:hAnsi="NSimSun" w:eastAsia="NSimSun" w:cs="NSimSun"/>
                          <w:sz w:val="20"/>
                          <w:szCs w:val="20"/>
                        </w:rPr>
                        <w:t>富利汇</w:t>
                      </w:r>
                      <w:r>
                        <w:rPr>
                          <w:rFonts w:ascii="NSimSun" w:hAnsi="NSimSun" w:eastAsia="NSimSun" w:cs="NSimSun"/>
                          <w:sz w:val="20"/>
                          <w:szCs w:val="20"/>
                          <w:spacing w:val="-1"/>
                        </w:rPr>
                        <w:t>认证（宁夏）有限公司</w:t>
                      </w:r>
                    </w:p>
                  </w:txbxContent>
                </v:textbox>
              </v:shape>
            </w:pict>
          </mc:Fallback>
        </mc:AlternateContent>
      </w:r>
      <w:r/>
    </w:p>
    <w:p>
      <w:pPr>
        <w:sectPr>
          <w:headerReference w:type="default" r:id="rId57"/>
          <w:pgSz w:w="11907" w:h="16840"/>
          <w:pgMar w:top="400" w:right="471" w:bottom="400" w:left="1785" w:header="0" w:footer="0" w:gutter="0"/>
        </w:sectPr>
        <w:rPr/>
      </w:pPr>
    </w:p>
    <w:p>
      <w:pPr>
        <w:pStyle w:val="BodyText"/>
        <w:spacing w:line="266" w:lineRule="auto"/>
        <w:rPr/>
      </w:pPr>
      <w:r/>
    </w:p>
    <w:p>
      <w:pPr>
        <w:pStyle w:val="BodyText"/>
        <w:spacing w:line="266" w:lineRule="auto"/>
        <w:rPr/>
      </w:pPr>
      <w:r/>
    </w:p>
    <w:p>
      <w:pPr>
        <w:pStyle w:val="BodyText"/>
        <w:spacing w:line="266" w:lineRule="auto"/>
        <w:rPr/>
      </w:pPr>
      <w:r/>
    </w:p>
    <w:p>
      <w:pPr>
        <w:pStyle w:val="BodyText"/>
        <w:spacing w:line="266" w:lineRule="auto"/>
        <w:rPr/>
      </w:pPr>
      <w:r>
        <mc:AlternateContent xmlns:mc="http://schemas.openxmlformats.org/markup-compatibility/2006">
          <mc:Choice Requires="wps">
            <w:drawing>
              <wp:anchor distT="0" distB="0" distL="0" distR="0" simplePos="0" relativeHeight="251821056" behindDoc="0" locked="0" layoutInCell="1" allowOverlap="1">
                <wp:simplePos x="0" y="0"/>
                <wp:positionH relativeFrom="column">
                  <wp:posOffset>6226904</wp:posOffset>
                </wp:positionH>
                <wp:positionV relativeFrom="paragraph">
                  <wp:posOffset>667644</wp:posOffset>
                </wp:positionV>
                <wp:extent cx="1356360" cy="219075"/>
                <wp:effectExtent l="0" t="0" r="0" b="0"/>
                <wp:wrapNone/>
                <wp:docPr id="64" name="TextBox 64"/>
                <wp:cNvGraphicFramePr/>
                <a:graphic>
                  <a:graphicData uri="http://schemas.microsoft.com/office/word/2010/wordprocessingShape">
                    <wps:wsp>
                      <wps:cNvPr id="64" name="TextBox 64"/>
                      <wps:cNvSpPr txBox="1"/>
                      <wps:spPr>
                        <a:xfrm rot="16200000">
                          <a:off x="6226904" y="667644"/>
                          <a:ext cx="1356360" cy="219075"/>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71" w:line="203" w:lineRule="auto"/>
                              <w:rPr>
                                <w:sz w:val="26"/>
                                <w:szCs w:val="26"/>
                              </w:rPr>
                            </w:pPr>
                            <w:r>
                              <w:rPr>
                                <w:sz w:val="26"/>
                                <w:szCs w:val="26"/>
                              </w:rPr>
                              <w:t>RB</w:t>
                            </w:r>
                            <w:r>
                              <w:rPr>
                                <w:sz w:val="26"/>
                                <w:szCs w:val="26"/>
                                <w:spacing w:val="53"/>
                              </w:rPr>
                              <w:t xml:space="preserve"> </w:t>
                            </w:r>
                            <w:r>
                              <w:rPr>
                                <w:sz w:val="26"/>
                                <w:szCs w:val="26"/>
                              </w:rPr>
                              <w:t>T</w:t>
                            </w:r>
                            <w:r>
                              <w:rPr>
                                <w:sz w:val="26"/>
                                <w:szCs w:val="26"/>
                                <w:spacing w:val="17"/>
                              </w:rPr>
                              <w:t xml:space="preserve"> 089</w:t>
                            </w:r>
                            <w:r>
                              <w:rPr>
                                <w:sz w:val="26"/>
                                <w:szCs w:val="26"/>
                                <w:spacing w:val="5"/>
                              </w:rPr>
                              <w:t xml:space="preserve">   </w:t>
                            </w:r>
                            <w:r>
                              <w:rPr>
                                <w:sz w:val="26"/>
                                <w:szCs w:val="26"/>
                                <w:spacing w:val="17"/>
                              </w:rPr>
                              <w:t>2022</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30" style="position:absolute;margin-left:490.307pt;margin-top:52.5704pt;mso-position-vertical-relative:text;mso-position-horizontal-relative:text;width:106.8pt;height:17.25pt;z-index:251821056;rotation:270;" filled="false" stroked="false" type="#_x0000_t202">
                <v:fill on="false"/>
                <v:stroke on="false"/>
                <v:path/>
                <v:imagedata o:title=""/>
                <o:lock v:ext="edit" aspectratio="false"/>
                <v:textbox inset="0mm,0mm,0mm,0mm">
                  <w:txbxContent>
                    <w:p>
                      <w:pPr>
                        <w:pStyle w:val="BodyText"/>
                        <w:ind w:left="20"/>
                        <w:spacing w:before="71" w:line="203" w:lineRule="auto"/>
                        <w:rPr>
                          <w:sz w:val="26"/>
                          <w:szCs w:val="26"/>
                        </w:rPr>
                      </w:pPr>
                      <w:r>
                        <w:rPr>
                          <w:sz w:val="26"/>
                          <w:szCs w:val="26"/>
                        </w:rPr>
                        <w:t>RB</w:t>
                      </w:r>
                      <w:r>
                        <w:rPr>
                          <w:sz w:val="26"/>
                          <w:szCs w:val="26"/>
                          <w:spacing w:val="53"/>
                        </w:rPr>
                        <w:t xml:space="preserve"> </w:t>
                      </w:r>
                      <w:r>
                        <w:rPr>
                          <w:sz w:val="26"/>
                          <w:szCs w:val="26"/>
                        </w:rPr>
                        <w:t>T</w:t>
                      </w:r>
                      <w:r>
                        <w:rPr>
                          <w:sz w:val="26"/>
                          <w:szCs w:val="26"/>
                          <w:spacing w:val="17"/>
                        </w:rPr>
                        <w:t xml:space="preserve"> 089</w:t>
                      </w:r>
                      <w:r>
                        <w:rPr>
                          <w:sz w:val="26"/>
                          <w:szCs w:val="26"/>
                          <w:spacing w:val="5"/>
                        </w:rPr>
                        <w:t xml:space="preserve">   </w:t>
                      </w:r>
                      <w:r>
                        <w:rPr>
                          <w:sz w:val="26"/>
                          <w:szCs w:val="26"/>
                          <w:spacing w:val="17"/>
                        </w:rPr>
                        <w:t>2022</w:t>
                      </w:r>
                    </w:p>
                  </w:txbxContent>
                </v:textbox>
              </v:shape>
            </w:pict>
          </mc:Fallback>
        </mc:AlternateContent>
      </w:r>
      <w:r/>
    </w:p>
    <w:p>
      <w:pPr>
        <w:pStyle w:val="BodyText"/>
        <w:spacing w:line="267" w:lineRule="auto"/>
        <w:rPr/>
      </w:pPr>
      <w:r/>
    </w:p>
    <w:p>
      <w:pPr>
        <w:spacing w:line="2300" w:lineRule="exact"/>
        <w:rPr/>
      </w:pPr>
      <w:r>
        <mc:AlternateContent xmlns:mc="http://schemas.openxmlformats.org/markup-compatibility/2006">
          <mc:Choice Requires="wps">
            <w:drawing>
              <wp:anchor distT="0" distB="0" distL="0" distR="0" simplePos="0" relativeHeight="251820032" behindDoc="0" locked="0" layoutInCell="1" allowOverlap="1">
                <wp:simplePos x="0" y="0"/>
                <wp:positionH relativeFrom="column">
                  <wp:posOffset>6528934</wp:posOffset>
                </wp:positionH>
                <wp:positionV relativeFrom="paragraph">
                  <wp:posOffset>414650</wp:posOffset>
                </wp:positionV>
                <wp:extent cx="768350" cy="243840"/>
                <wp:effectExtent l="0" t="0" r="0" b="0"/>
                <wp:wrapNone/>
                <wp:docPr id="66" name="TextBox 66"/>
                <wp:cNvGraphicFramePr/>
                <a:graphic>
                  <a:graphicData uri="http://schemas.microsoft.com/office/word/2010/wordprocessingShape">
                    <wps:wsp>
                      <wps:cNvPr id="66" name="TextBox 66"/>
                      <wps:cNvSpPr txBox="1"/>
                      <wps:spPr>
                        <a:xfrm rot="5400000">
                          <a:off x="6528934" y="414650"/>
                          <a:ext cx="768350" cy="24384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72" w:line="234" w:lineRule="auto"/>
                              <w:rPr>
                                <w:sz w:val="26"/>
                                <w:szCs w:val="26"/>
                              </w:rPr>
                            </w:pPr>
                            <w:r>
                              <w:rPr>
                                <w:sz w:val="26"/>
                                <w:szCs w:val="26"/>
                                <w:spacing w:val="15"/>
                                <w:w w:val="127"/>
                              </w:rPr>
                              <w:t>—</w:t>
                            </w:r>
                            <w:r>
                              <w:rPr>
                                <w:sz w:val="26"/>
                                <w:szCs w:val="26"/>
                                <w:spacing w:val="7"/>
                              </w:rPr>
                              <w:t xml:space="preserve">         </w:t>
                            </w:r>
                            <w:r>
                              <w:rPr>
                                <w:sz w:val="26"/>
                                <w:szCs w:val="26"/>
                                <w:spacing w:val="15"/>
                                <w:w w:val="127"/>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32" style="position:absolute;margin-left:514.089pt;margin-top:32.6497pt;mso-position-vertical-relative:text;mso-position-horizontal-relative:text;width:60.5pt;height:19.2pt;z-index:251820032;rotation:90;" filled="false" stroked="false" type="#_x0000_t202">
                <v:fill on="false"/>
                <v:stroke on="false"/>
                <v:path/>
                <v:imagedata o:title=""/>
                <o:lock v:ext="edit" aspectratio="false"/>
                <v:textbox inset="0mm,0mm,0mm,0mm">
                  <w:txbxContent>
                    <w:p>
                      <w:pPr>
                        <w:pStyle w:val="BodyText"/>
                        <w:ind w:left="20"/>
                        <w:spacing w:before="72" w:line="234" w:lineRule="auto"/>
                        <w:rPr>
                          <w:sz w:val="26"/>
                          <w:szCs w:val="26"/>
                        </w:rPr>
                      </w:pPr>
                      <w:r>
                        <w:rPr>
                          <w:sz w:val="26"/>
                          <w:szCs w:val="26"/>
                          <w:spacing w:val="15"/>
                          <w:w w:val="127"/>
                        </w:rPr>
                        <w:t>—</w:t>
                      </w:r>
                      <w:r>
                        <w:rPr>
                          <w:sz w:val="26"/>
                          <w:szCs w:val="26"/>
                          <w:spacing w:val="7"/>
                        </w:rPr>
                        <w:t xml:space="preserve">         </w:t>
                      </w:r>
                      <w:r>
                        <w:rPr>
                          <w:sz w:val="26"/>
                          <w:szCs w:val="26"/>
                          <w:spacing w:val="15"/>
                          <w:w w:val="127"/>
                        </w:rPr>
                        <w:t>/</w:t>
                      </w:r>
                    </w:p>
                  </w:txbxContent>
                </v:textbox>
              </v:shape>
            </w:pict>
          </mc:Fallback>
        </mc:AlternateContent>
      </w:r>
      <w:r>
        <w:rPr>
          <w:position w:val="-46"/>
        </w:rPr>
        <w:drawing>
          <wp:inline distT="0" distB="0" distL="0" distR="0">
            <wp:extent cx="6350000" cy="1460500"/>
            <wp:effectExtent l="0" t="0" r="0" b="0"/>
            <wp:docPr id="68" name="IM 68"/>
            <wp:cNvGraphicFramePr/>
            <a:graphic>
              <a:graphicData uri="http://schemas.openxmlformats.org/drawingml/2006/picture">
                <pic:pic>
                  <pic:nvPicPr>
                    <pic:cNvPr id="68" name="IM 68"/>
                    <pic:cNvPicPr/>
                  </pic:nvPicPr>
                  <pic:blipFill>
                    <a:blip r:embed="rId59"/>
                    <a:stretch>
                      <a:fillRect/>
                    </a:stretch>
                  </pic:blipFill>
                  <pic:spPr>
                    <a:xfrm rot="0">
                      <a:off x="0" y="0"/>
                      <a:ext cx="6350000" cy="1460500"/>
                    </a:xfrm>
                    <a:prstGeom prst="rect">
                      <a:avLst/>
                    </a:prstGeom>
                  </pic:spPr>
                </pic:pic>
              </a:graphicData>
            </a:graphic>
          </wp:inline>
        </w:drawing>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ind w:left="6801"/>
        <w:spacing w:before="69" w:line="18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3"/>
        </w:rPr>
        <w:t>中</w:t>
      </w:r>
      <w:r>
        <w:rPr>
          <w:rFonts w:ascii="Microsoft YaHei" w:hAnsi="Microsoft YaHei" w:eastAsia="Microsoft YaHei" w:cs="Microsoft YaHei"/>
          <w:sz w:val="16"/>
          <w:szCs w:val="16"/>
          <w:spacing w:val="18"/>
          <w:w w:val="101"/>
        </w:rPr>
        <w:t xml:space="preserve"> </w:t>
      </w:r>
      <w:r>
        <w:rPr>
          <w:rFonts w:ascii="Microsoft YaHei" w:hAnsi="Microsoft YaHei" w:eastAsia="Microsoft YaHei" w:cs="Microsoft YaHei"/>
          <w:sz w:val="16"/>
          <w:szCs w:val="16"/>
          <w:spacing w:val="-3"/>
        </w:rPr>
        <w:t>华</w:t>
      </w:r>
      <w:r>
        <w:rPr>
          <w:rFonts w:ascii="Microsoft YaHei" w:hAnsi="Microsoft YaHei" w:eastAsia="Microsoft YaHei" w:cs="Microsoft YaHei"/>
          <w:sz w:val="16"/>
          <w:szCs w:val="16"/>
          <w:spacing w:val="15"/>
          <w:w w:val="101"/>
        </w:rPr>
        <w:t xml:space="preserve"> </w:t>
      </w:r>
      <w:r>
        <w:rPr>
          <w:rFonts w:ascii="Microsoft YaHei" w:hAnsi="Microsoft YaHei" w:eastAsia="Microsoft YaHei" w:cs="Microsoft YaHei"/>
          <w:sz w:val="16"/>
          <w:szCs w:val="16"/>
          <w:spacing w:val="-3"/>
        </w:rPr>
        <w:t>人</w:t>
      </w:r>
      <w:r>
        <w:rPr>
          <w:rFonts w:ascii="Microsoft YaHei" w:hAnsi="Microsoft YaHei" w:eastAsia="Microsoft YaHei" w:cs="Microsoft YaHei"/>
          <w:sz w:val="16"/>
          <w:szCs w:val="16"/>
          <w:spacing w:val="31"/>
        </w:rPr>
        <w:t xml:space="preserve"> </w:t>
      </w:r>
      <w:r>
        <w:rPr>
          <w:rFonts w:ascii="Microsoft YaHei" w:hAnsi="Microsoft YaHei" w:eastAsia="Microsoft YaHei" w:cs="Microsoft YaHei"/>
          <w:sz w:val="16"/>
          <w:szCs w:val="16"/>
          <w:spacing w:val="-3"/>
        </w:rPr>
        <w:t>民</w:t>
      </w:r>
      <w:r>
        <w:rPr>
          <w:rFonts w:ascii="Microsoft YaHei" w:hAnsi="Microsoft YaHei" w:eastAsia="Microsoft YaHei" w:cs="Microsoft YaHei"/>
          <w:sz w:val="16"/>
          <w:szCs w:val="16"/>
          <w:spacing w:val="15"/>
          <w:w w:val="101"/>
        </w:rPr>
        <w:t xml:space="preserve"> </w:t>
      </w:r>
      <w:r>
        <w:rPr>
          <w:rFonts w:ascii="Microsoft YaHei" w:hAnsi="Microsoft YaHei" w:eastAsia="Microsoft YaHei" w:cs="Microsoft YaHei"/>
          <w:sz w:val="16"/>
          <w:szCs w:val="16"/>
          <w:spacing w:val="-3"/>
        </w:rPr>
        <w:t>共</w:t>
      </w:r>
      <w:r>
        <w:rPr>
          <w:rFonts w:ascii="Microsoft YaHei" w:hAnsi="Microsoft YaHei" w:eastAsia="Microsoft YaHei" w:cs="Microsoft YaHei"/>
          <w:sz w:val="16"/>
          <w:szCs w:val="16"/>
          <w:spacing w:val="22"/>
        </w:rPr>
        <w:t xml:space="preserve"> </w:t>
      </w:r>
      <w:r>
        <w:rPr>
          <w:rFonts w:ascii="Microsoft YaHei" w:hAnsi="Microsoft YaHei" w:eastAsia="Microsoft YaHei" w:cs="Microsoft YaHei"/>
          <w:sz w:val="16"/>
          <w:szCs w:val="16"/>
          <w:spacing w:val="-3"/>
        </w:rPr>
        <w:t>和</w:t>
      </w:r>
      <w:r>
        <w:rPr>
          <w:rFonts w:ascii="Microsoft YaHei" w:hAnsi="Microsoft YaHei" w:eastAsia="Microsoft YaHei" w:cs="Microsoft YaHei"/>
          <w:sz w:val="16"/>
          <w:szCs w:val="16"/>
          <w:spacing w:val="32"/>
          <w:w w:val="101"/>
        </w:rPr>
        <w:t xml:space="preserve"> </w:t>
      </w:r>
      <w:r>
        <w:rPr>
          <w:rFonts w:ascii="Microsoft YaHei" w:hAnsi="Microsoft YaHei" w:eastAsia="Microsoft YaHei" w:cs="Microsoft YaHei"/>
          <w:sz w:val="16"/>
          <w:szCs w:val="16"/>
          <w:spacing w:val="-3"/>
        </w:rPr>
        <w:t>国</w:t>
      </w:r>
      <w:r>
        <w:rPr>
          <w:rFonts w:ascii="Microsoft YaHei" w:hAnsi="Microsoft YaHei" w:eastAsia="Microsoft YaHei" w:cs="Microsoft YaHei"/>
          <w:sz w:val="16"/>
          <w:szCs w:val="16"/>
          <w:spacing w:val="13"/>
          <w:w w:val="101"/>
        </w:rPr>
        <w:t xml:space="preserve"> </w:t>
      </w:r>
      <w:r>
        <w:rPr>
          <w:rFonts w:ascii="Microsoft YaHei" w:hAnsi="Microsoft YaHei" w:eastAsia="Microsoft YaHei" w:cs="Microsoft YaHei"/>
          <w:sz w:val="16"/>
          <w:szCs w:val="16"/>
          <w:spacing w:val="-3"/>
        </w:rPr>
        <w:t>认</w:t>
      </w:r>
      <w:r>
        <w:rPr>
          <w:rFonts w:ascii="Microsoft YaHei" w:hAnsi="Microsoft YaHei" w:eastAsia="Microsoft YaHei" w:cs="Microsoft YaHei"/>
          <w:sz w:val="16"/>
          <w:szCs w:val="16"/>
          <w:spacing w:val="15"/>
        </w:rPr>
        <w:t xml:space="preserve"> </w:t>
      </w:r>
      <w:r>
        <w:rPr>
          <w:rFonts w:ascii="Microsoft YaHei" w:hAnsi="Microsoft YaHei" w:eastAsia="Microsoft YaHei" w:cs="Microsoft YaHei"/>
          <w:sz w:val="16"/>
          <w:szCs w:val="16"/>
          <w:spacing w:val="-3"/>
        </w:rPr>
        <w:t>证</w:t>
      </w:r>
      <w:r>
        <w:rPr>
          <w:rFonts w:ascii="Microsoft YaHei" w:hAnsi="Microsoft YaHei" w:eastAsia="Microsoft YaHei" w:cs="Microsoft YaHei"/>
          <w:sz w:val="16"/>
          <w:szCs w:val="16"/>
          <w:spacing w:val="13"/>
          <w:w w:val="101"/>
        </w:rPr>
        <w:t xml:space="preserve"> </w:t>
      </w:r>
      <w:r>
        <w:rPr>
          <w:rFonts w:ascii="Microsoft YaHei" w:hAnsi="Microsoft YaHei" w:eastAsia="Microsoft YaHei" w:cs="Microsoft YaHei"/>
          <w:sz w:val="16"/>
          <w:szCs w:val="16"/>
          <w:spacing w:val="-3"/>
        </w:rPr>
        <w:t>认</w:t>
      </w:r>
      <w:r>
        <w:rPr>
          <w:rFonts w:ascii="Microsoft YaHei" w:hAnsi="Microsoft YaHei" w:eastAsia="Microsoft YaHei" w:cs="Microsoft YaHei"/>
          <w:sz w:val="16"/>
          <w:szCs w:val="16"/>
          <w:spacing w:val="18"/>
          <w:w w:val="101"/>
        </w:rPr>
        <w:t xml:space="preserve"> </w:t>
      </w:r>
      <w:r>
        <w:rPr>
          <w:rFonts w:ascii="Microsoft YaHei" w:hAnsi="Microsoft YaHei" w:eastAsia="Microsoft YaHei" w:cs="Microsoft YaHei"/>
          <w:sz w:val="16"/>
          <w:szCs w:val="16"/>
          <w:spacing w:val="-3"/>
        </w:rPr>
        <w:t>可</w:t>
      </w:r>
    </w:p>
    <w:p>
      <w:pPr>
        <w:ind w:left="7267"/>
        <w:spacing w:before="76" w:line="181" w:lineRule="auto"/>
        <w:rPr>
          <w:rFonts w:ascii="Microsoft YaHei" w:hAnsi="Microsoft YaHei" w:eastAsia="Microsoft YaHei" w:cs="Microsoft YaHei"/>
          <w:sz w:val="19"/>
          <w:szCs w:val="19"/>
        </w:rPr>
      </w:pPr>
      <w:r>
        <w:pict>
          <v:shape id="_x0000_s134" style="position:absolute;margin-left:4.3255pt;margin-top:6.11039pt;mso-position-vertical-relative:text;mso-position-horizontal-relative:text;width:180.2pt;height:117pt;z-index:251816960;" filled="false" stroked="false" type="#_x0000_t202">
            <v:fill on="false"/>
            <v:stroke on="false"/>
            <v:path/>
            <v:imagedata o:title=""/>
            <o:lock v:ext="edit" aspectratio="false"/>
            <v:textbox inset="0mm,0mm,0mm,0mm">
              <w:txbxContent>
                <w:p>
                  <w:pPr>
                    <w:pStyle w:val="BodyText"/>
                    <w:ind w:left="26" w:right="1679" w:firstLine="13"/>
                    <w:spacing w:before="19" w:line="234" w:lineRule="auto"/>
                    <w:rPr>
                      <w:sz w:val="20"/>
                      <w:szCs w:val="20"/>
                    </w:rPr>
                  </w:pPr>
                  <w:r>
                    <w:rPr>
                      <w:rFonts w:ascii="NSimSun" w:hAnsi="NSimSun" w:eastAsia="NSimSun" w:cs="NSimSun"/>
                      <w:sz w:val="20"/>
                      <w:szCs w:val="20"/>
                      <w:spacing w:val="-3"/>
                    </w:rPr>
                    <w:t>中国标准在线服务网</w:t>
                  </w:r>
                  <w:r>
                    <w:rPr>
                      <w:rFonts w:ascii="NSimSun" w:hAnsi="NSimSun" w:eastAsia="NSimSun" w:cs="NSimSun"/>
                      <w:sz w:val="20"/>
                      <w:szCs w:val="20"/>
                    </w:rPr>
                    <w:t xml:space="preserve">  </w:t>
                  </w:r>
                  <w:hyperlink w:history="true" r:id="rId60">
                    <w:r>
                      <w:rPr>
                        <w:sz w:val="20"/>
                        <w:szCs w:val="20"/>
                        <w:spacing w:val="-1"/>
                      </w:rPr>
                      <w:t>http://www.spc.org.cn</w:t>
                    </w:r>
                  </w:hyperlink>
                </w:p>
                <w:p>
                  <w:pPr>
                    <w:pStyle w:val="BodyText"/>
                    <w:spacing w:line="244" w:lineRule="auto"/>
                    <w:rPr/>
                  </w:pPr>
                  <w:r/>
                </w:p>
                <w:p>
                  <w:pPr>
                    <w:ind w:left="22"/>
                    <w:spacing w:before="69" w:line="220" w:lineRule="auto"/>
                    <w:rPr>
                      <w:rFonts w:ascii="NSimSun" w:hAnsi="NSimSun" w:eastAsia="NSimSun" w:cs="NSimSun"/>
                      <w:sz w:val="21"/>
                      <w:szCs w:val="21"/>
                    </w:rPr>
                  </w:pPr>
                  <w:r>
                    <w:rPr>
                      <w:rFonts w:ascii="NSimSun" w:hAnsi="NSimSun" w:eastAsia="NSimSun" w:cs="NSimSun"/>
                      <w:sz w:val="21"/>
                      <w:szCs w:val="21"/>
                      <w:spacing w:val="-1"/>
                    </w:rPr>
                    <w:t>标准号：RB/T</w:t>
                  </w:r>
                  <w:r>
                    <w:rPr>
                      <w:rFonts w:ascii="NSimSun" w:hAnsi="NSimSun" w:eastAsia="NSimSun" w:cs="NSimSun"/>
                      <w:sz w:val="21"/>
                      <w:szCs w:val="21"/>
                      <w:spacing w:val="-1"/>
                    </w:rPr>
                    <w:t xml:space="preserve"> </w:t>
                  </w:r>
                  <w:r>
                    <w:rPr>
                      <w:rFonts w:ascii="NSimSun" w:hAnsi="NSimSun" w:eastAsia="NSimSun" w:cs="NSimSun"/>
                      <w:sz w:val="21"/>
                      <w:szCs w:val="21"/>
                      <w:spacing w:val="-1"/>
                    </w:rPr>
                    <w:t>089-2022</w:t>
                  </w:r>
                </w:p>
                <w:p>
                  <w:pPr>
                    <w:ind w:left="20"/>
                    <w:spacing w:before="1" w:line="220" w:lineRule="auto"/>
                    <w:rPr>
                      <w:rFonts w:ascii="NSimSun" w:hAnsi="NSimSun" w:eastAsia="NSimSun" w:cs="NSimSun"/>
                      <w:sz w:val="21"/>
                      <w:szCs w:val="21"/>
                    </w:rPr>
                  </w:pPr>
                  <w:r>
                    <w:rPr>
                      <w:rFonts w:ascii="NSimSun" w:hAnsi="NSimSun" w:eastAsia="NSimSun" w:cs="NSimSun"/>
                      <w:sz w:val="21"/>
                      <w:szCs w:val="21"/>
                      <w:spacing w:val="-1"/>
                    </w:rPr>
                    <w:t>购买者：富利汇认证（宁夏）有限公司</w:t>
                  </w:r>
                </w:p>
                <w:p>
                  <w:pPr>
                    <w:ind w:left="24"/>
                    <w:spacing w:before="1" w:line="220" w:lineRule="auto"/>
                    <w:rPr>
                      <w:rFonts w:ascii="NSimSun" w:hAnsi="NSimSun" w:eastAsia="NSimSun" w:cs="NSimSun"/>
                      <w:sz w:val="21"/>
                      <w:szCs w:val="21"/>
                    </w:rPr>
                  </w:pPr>
                  <w:r>
                    <w:rPr>
                      <w:rFonts w:ascii="NSimSun" w:hAnsi="NSimSun" w:eastAsia="NSimSun" w:cs="NSimSun"/>
                      <w:sz w:val="21"/>
                      <w:szCs w:val="21"/>
                      <w:spacing w:val="-1"/>
                    </w:rPr>
                    <w:t>订单号：0205250712854432</w:t>
                  </w:r>
                </w:p>
                <w:p>
                  <w:pPr>
                    <w:ind w:left="34"/>
                    <w:spacing w:before="1" w:line="220" w:lineRule="auto"/>
                    <w:rPr>
                      <w:rFonts w:ascii="NSimSun" w:hAnsi="NSimSun" w:eastAsia="NSimSun" w:cs="NSimSun"/>
                      <w:sz w:val="21"/>
                      <w:szCs w:val="21"/>
                    </w:rPr>
                  </w:pPr>
                  <w:r>
                    <w:rPr>
                      <w:rFonts w:ascii="NSimSun" w:hAnsi="NSimSun" w:eastAsia="NSimSun" w:cs="NSimSun"/>
                      <w:sz w:val="21"/>
                      <w:szCs w:val="21"/>
                      <w:spacing w:val="-1"/>
                    </w:rPr>
                    <w:t>防伪号：2025-0712-0608-5964-6997</w:t>
                  </w:r>
                </w:p>
                <w:p>
                  <w:pPr>
                    <w:ind w:left="31"/>
                    <w:spacing w:before="2" w:line="221" w:lineRule="auto"/>
                    <w:rPr>
                      <w:rFonts w:ascii="NSimSun" w:hAnsi="NSimSun" w:eastAsia="NSimSun" w:cs="NSimSun"/>
                      <w:sz w:val="21"/>
                      <w:szCs w:val="21"/>
                    </w:rPr>
                  </w:pPr>
                  <w:r>
                    <w:rPr>
                      <w:rFonts w:ascii="NSimSun" w:hAnsi="NSimSun" w:eastAsia="NSimSun" w:cs="NSimSun"/>
                      <w:sz w:val="21"/>
                      <w:szCs w:val="21"/>
                      <w:spacing w:val="-4"/>
                    </w:rPr>
                    <w:t>时</w:t>
                  </w:r>
                  <w:r>
                    <w:rPr>
                      <w:rFonts w:ascii="NSimSun" w:hAnsi="NSimSun" w:eastAsia="NSimSun" w:cs="NSimSun"/>
                      <w:sz w:val="21"/>
                      <w:szCs w:val="21"/>
                      <w:spacing w:val="16"/>
                    </w:rPr>
                    <w:t xml:space="preserve">  </w:t>
                  </w:r>
                  <w:r>
                    <w:rPr>
                      <w:rFonts w:ascii="NSimSun" w:hAnsi="NSimSun" w:eastAsia="NSimSun" w:cs="NSimSun"/>
                      <w:sz w:val="21"/>
                      <w:szCs w:val="21"/>
                      <w:spacing w:val="-4"/>
                    </w:rPr>
                    <w:t>间：2025-07-12</w:t>
                  </w:r>
                </w:p>
                <w:p>
                  <w:pPr>
                    <w:ind w:left="26"/>
                    <w:spacing w:before="1" w:line="217" w:lineRule="auto"/>
                    <w:rPr>
                      <w:rFonts w:ascii="NSimSun" w:hAnsi="NSimSun" w:eastAsia="NSimSun" w:cs="NSimSun"/>
                      <w:sz w:val="21"/>
                      <w:szCs w:val="21"/>
                    </w:rPr>
                  </w:pPr>
                  <w:r>
                    <w:rPr>
                      <w:rFonts w:ascii="NSimSun" w:hAnsi="NSimSun" w:eastAsia="NSimSun" w:cs="NSimSun"/>
                      <w:sz w:val="21"/>
                      <w:szCs w:val="21"/>
                      <w:spacing w:val="-4"/>
                    </w:rPr>
                    <w:t>定</w:t>
                  </w:r>
                  <w:r>
                    <w:rPr>
                      <w:rFonts w:ascii="NSimSun" w:hAnsi="NSimSun" w:eastAsia="NSimSun" w:cs="NSimSun"/>
                      <w:sz w:val="21"/>
                      <w:szCs w:val="21"/>
                      <w:spacing w:val="6"/>
                    </w:rPr>
                    <w:t xml:space="preserve">  </w:t>
                  </w:r>
                  <w:r>
                    <w:rPr>
                      <w:rFonts w:ascii="NSimSun" w:hAnsi="NSimSun" w:eastAsia="NSimSun" w:cs="NSimSun"/>
                      <w:sz w:val="21"/>
                      <w:szCs w:val="21"/>
                      <w:spacing w:val="-4"/>
                    </w:rPr>
                    <w:t>价：46元</w:t>
                  </w:r>
                </w:p>
              </w:txbxContent>
            </v:textbox>
          </v:shape>
        </w:pict>
      </w:r>
      <w:r>
        <w:rPr>
          <w:rFonts w:ascii="Microsoft YaHei" w:hAnsi="Microsoft YaHei" w:eastAsia="Microsoft YaHei" w:cs="Microsoft YaHei"/>
          <w:sz w:val="19"/>
          <w:szCs w:val="19"/>
          <w:spacing w:val="1"/>
        </w:rPr>
        <w:t>行    业    标    准</w:t>
      </w:r>
    </w:p>
    <w:p>
      <w:pPr>
        <w:ind w:left="6224"/>
        <w:spacing w:before="68" w:line="211" w:lineRule="auto"/>
        <w:rPr>
          <w:rFonts w:ascii="SimHei" w:hAnsi="SimHei" w:eastAsia="SimHei" w:cs="SimHei"/>
          <w:sz w:val="19"/>
          <w:szCs w:val="19"/>
        </w:rPr>
      </w:pPr>
      <w:r>
        <w:rPr>
          <w:rFonts w:ascii="SimHei" w:hAnsi="SimHei" w:eastAsia="SimHei" w:cs="SimHei"/>
          <w:sz w:val="19"/>
          <w:szCs w:val="19"/>
          <w:spacing w:val="16"/>
        </w:rPr>
        <w:t>绿色供应链管理体系</w:t>
      </w:r>
      <w:r>
        <w:rPr>
          <w:rFonts w:ascii="SimHei" w:hAnsi="SimHei" w:eastAsia="SimHei" w:cs="SimHei"/>
          <w:sz w:val="19"/>
          <w:szCs w:val="19"/>
          <w:spacing w:val="26"/>
        </w:rPr>
        <w:t xml:space="preserve">  </w:t>
      </w:r>
      <w:r>
        <w:rPr>
          <w:rFonts w:ascii="SimHei" w:hAnsi="SimHei" w:eastAsia="SimHei" w:cs="SimHei"/>
          <w:sz w:val="19"/>
          <w:szCs w:val="19"/>
          <w:spacing w:val="16"/>
        </w:rPr>
        <w:t>要求及使用指南</w:t>
      </w:r>
    </w:p>
    <w:p>
      <w:pPr>
        <w:pStyle w:val="BodyText"/>
        <w:ind w:left="7344"/>
        <w:spacing w:before="104" w:line="236" w:lineRule="auto"/>
        <w:rPr>
          <w:sz w:val="16"/>
          <w:szCs w:val="16"/>
        </w:rPr>
      </w:pPr>
      <w:r>
        <w:rPr>
          <w:sz w:val="16"/>
          <w:szCs w:val="16"/>
        </w:rPr>
        <w:t>RB</w:t>
      </w:r>
      <w:r>
        <w:rPr>
          <w:sz w:val="16"/>
          <w:szCs w:val="16"/>
          <w:spacing w:val="13"/>
        </w:rPr>
        <w:t>/T 089—2022</w:t>
      </w:r>
    </w:p>
    <w:p>
      <w:pPr>
        <w:pStyle w:val="BodyText"/>
        <w:ind w:left="7953"/>
        <w:spacing w:before="142" w:line="221" w:lineRule="auto"/>
        <w:rPr>
          <w:sz w:val="16"/>
          <w:szCs w:val="16"/>
        </w:rPr>
      </w:pPr>
      <w:r>
        <w:rPr>
          <w:sz w:val="16"/>
          <w:szCs w:val="16"/>
          <w:spacing w:val="23"/>
          <w:w w:val="150"/>
        </w:rPr>
        <w:t>*</w:t>
      </w:r>
    </w:p>
    <w:p>
      <w:pPr>
        <w:ind w:left="6801"/>
        <w:spacing w:before="71" w:line="18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5"/>
        </w:rPr>
        <w:t>中</w:t>
      </w:r>
      <w:r>
        <w:rPr>
          <w:rFonts w:ascii="Microsoft YaHei" w:hAnsi="Microsoft YaHei" w:eastAsia="Microsoft YaHei" w:cs="Microsoft YaHei"/>
          <w:sz w:val="16"/>
          <w:szCs w:val="16"/>
          <w:spacing w:val="38"/>
          <w:w w:val="101"/>
        </w:rPr>
        <w:t xml:space="preserve"> </w:t>
      </w:r>
      <w:r>
        <w:rPr>
          <w:rFonts w:ascii="Microsoft YaHei" w:hAnsi="Microsoft YaHei" w:eastAsia="Microsoft YaHei" w:cs="Microsoft YaHei"/>
          <w:sz w:val="16"/>
          <w:szCs w:val="16"/>
          <w:spacing w:val="-5"/>
        </w:rPr>
        <w:t>国</w:t>
      </w:r>
      <w:r>
        <w:rPr>
          <w:rFonts w:ascii="Microsoft YaHei" w:hAnsi="Microsoft YaHei" w:eastAsia="Microsoft YaHei" w:cs="Microsoft YaHei"/>
          <w:sz w:val="16"/>
          <w:szCs w:val="16"/>
          <w:spacing w:val="15"/>
          <w:w w:val="101"/>
        </w:rPr>
        <w:t xml:space="preserve"> </w:t>
      </w:r>
      <w:r>
        <w:rPr>
          <w:rFonts w:ascii="Microsoft YaHei" w:hAnsi="Microsoft YaHei" w:eastAsia="Microsoft YaHei" w:cs="Microsoft YaHei"/>
          <w:sz w:val="16"/>
          <w:szCs w:val="16"/>
          <w:spacing w:val="-5"/>
        </w:rPr>
        <w:t>标</w:t>
      </w:r>
      <w:r>
        <w:rPr>
          <w:rFonts w:ascii="Microsoft YaHei" w:hAnsi="Microsoft YaHei" w:eastAsia="Microsoft YaHei" w:cs="Microsoft YaHei"/>
          <w:sz w:val="16"/>
          <w:szCs w:val="16"/>
          <w:spacing w:val="19"/>
          <w:w w:val="101"/>
        </w:rPr>
        <w:t xml:space="preserve"> </w:t>
      </w:r>
      <w:r>
        <w:rPr>
          <w:rFonts w:ascii="Microsoft YaHei" w:hAnsi="Microsoft YaHei" w:eastAsia="Microsoft YaHei" w:cs="Microsoft YaHei"/>
          <w:sz w:val="16"/>
          <w:szCs w:val="16"/>
          <w:spacing w:val="-5"/>
        </w:rPr>
        <w:t>准</w:t>
      </w:r>
      <w:r>
        <w:rPr>
          <w:rFonts w:ascii="Microsoft YaHei" w:hAnsi="Microsoft YaHei" w:eastAsia="Microsoft YaHei" w:cs="Microsoft YaHei"/>
          <w:sz w:val="16"/>
          <w:szCs w:val="16"/>
          <w:spacing w:val="28"/>
          <w:w w:val="102"/>
        </w:rPr>
        <w:t xml:space="preserve"> </w:t>
      </w:r>
      <w:r>
        <w:rPr>
          <w:rFonts w:ascii="Microsoft YaHei" w:hAnsi="Microsoft YaHei" w:eastAsia="Microsoft YaHei" w:cs="Microsoft YaHei"/>
          <w:sz w:val="16"/>
          <w:szCs w:val="16"/>
          <w:spacing w:val="-5"/>
        </w:rPr>
        <w:t>出</w:t>
      </w:r>
      <w:r>
        <w:rPr>
          <w:rFonts w:ascii="Microsoft YaHei" w:hAnsi="Microsoft YaHei" w:eastAsia="Microsoft YaHei" w:cs="Microsoft YaHei"/>
          <w:sz w:val="16"/>
          <w:szCs w:val="16"/>
          <w:spacing w:val="18"/>
          <w:w w:val="101"/>
        </w:rPr>
        <w:t xml:space="preserve"> </w:t>
      </w:r>
      <w:r>
        <w:rPr>
          <w:rFonts w:ascii="Microsoft YaHei" w:hAnsi="Microsoft YaHei" w:eastAsia="Microsoft YaHei" w:cs="Microsoft YaHei"/>
          <w:sz w:val="16"/>
          <w:szCs w:val="16"/>
          <w:spacing w:val="-5"/>
        </w:rPr>
        <w:t>版</w:t>
      </w:r>
      <w:r>
        <w:rPr>
          <w:rFonts w:ascii="Microsoft YaHei" w:hAnsi="Microsoft YaHei" w:eastAsia="Microsoft YaHei" w:cs="Microsoft YaHei"/>
          <w:sz w:val="16"/>
          <w:szCs w:val="16"/>
          <w:spacing w:val="15"/>
          <w:w w:val="101"/>
        </w:rPr>
        <w:t xml:space="preserve"> </w:t>
      </w:r>
      <w:r>
        <w:rPr>
          <w:rFonts w:ascii="Microsoft YaHei" w:hAnsi="Microsoft YaHei" w:eastAsia="Microsoft YaHei" w:cs="Microsoft YaHei"/>
          <w:sz w:val="16"/>
          <w:szCs w:val="16"/>
          <w:spacing w:val="-5"/>
        </w:rPr>
        <w:t>社</w:t>
      </w:r>
      <w:r>
        <w:rPr>
          <w:rFonts w:ascii="Microsoft YaHei" w:hAnsi="Microsoft YaHei" w:eastAsia="Microsoft YaHei" w:cs="Microsoft YaHei"/>
          <w:sz w:val="16"/>
          <w:szCs w:val="16"/>
          <w:spacing w:val="29"/>
        </w:rPr>
        <w:t xml:space="preserve"> </w:t>
      </w:r>
      <w:r>
        <w:rPr>
          <w:rFonts w:ascii="Microsoft YaHei" w:hAnsi="Microsoft YaHei" w:eastAsia="Microsoft YaHei" w:cs="Microsoft YaHei"/>
          <w:sz w:val="16"/>
          <w:szCs w:val="16"/>
          <w:spacing w:val="-5"/>
        </w:rPr>
        <w:t>出</w:t>
      </w:r>
      <w:r>
        <w:rPr>
          <w:rFonts w:ascii="Microsoft YaHei" w:hAnsi="Microsoft YaHei" w:eastAsia="Microsoft YaHei" w:cs="Microsoft YaHei"/>
          <w:sz w:val="16"/>
          <w:szCs w:val="16"/>
          <w:spacing w:val="18"/>
          <w:w w:val="101"/>
        </w:rPr>
        <w:t xml:space="preserve"> </w:t>
      </w:r>
      <w:r>
        <w:rPr>
          <w:rFonts w:ascii="Microsoft YaHei" w:hAnsi="Microsoft YaHei" w:eastAsia="Microsoft YaHei" w:cs="Microsoft YaHei"/>
          <w:sz w:val="16"/>
          <w:szCs w:val="16"/>
          <w:spacing w:val="-5"/>
        </w:rPr>
        <w:t>版</w:t>
      </w:r>
      <w:r>
        <w:rPr>
          <w:rFonts w:ascii="Microsoft YaHei" w:hAnsi="Microsoft YaHei" w:eastAsia="Microsoft YaHei" w:cs="Microsoft YaHei"/>
          <w:sz w:val="16"/>
          <w:szCs w:val="16"/>
          <w:spacing w:val="17"/>
          <w:w w:val="101"/>
        </w:rPr>
        <w:t xml:space="preserve"> </w:t>
      </w:r>
      <w:r>
        <w:rPr>
          <w:rFonts w:ascii="Microsoft YaHei" w:hAnsi="Microsoft YaHei" w:eastAsia="Microsoft YaHei" w:cs="Microsoft YaHei"/>
          <w:sz w:val="16"/>
          <w:szCs w:val="16"/>
          <w:spacing w:val="-5"/>
        </w:rPr>
        <w:t>发</w:t>
      </w:r>
      <w:r>
        <w:rPr>
          <w:rFonts w:ascii="Microsoft YaHei" w:hAnsi="Microsoft YaHei" w:eastAsia="Microsoft YaHei" w:cs="Microsoft YaHei"/>
          <w:sz w:val="16"/>
          <w:szCs w:val="16"/>
          <w:spacing w:val="15"/>
          <w:w w:val="101"/>
        </w:rPr>
        <w:t xml:space="preserve"> </w:t>
      </w:r>
      <w:r>
        <w:rPr>
          <w:rFonts w:ascii="Microsoft YaHei" w:hAnsi="Microsoft YaHei" w:eastAsia="Microsoft YaHei" w:cs="Microsoft YaHei"/>
          <w:sz w:val="16"/>
          <w:szCs w:val="16"/>
          <w:spacing w:val="-5"/>
        </w:rPr>
        <w:t>行</w:t>
      </w:r>
    </w:p>
    <w:p>
      <w:pPr>
        <w:pStyle w:val="BodyText"/>
        <w:ind w:left="6380"/>
        <w:spacing w:before="24" w:line="173" w:lineRule="auto"/>
        <w:rPr>
          <w:sz w:val="16"/>
          <w:szCs w:val="16"/>
        </w:rPr>
      </w:pPr>
      <w:r>
        <w:rPr>
          <w:rFonts w:ascii="Microsoft YaHei" w:hAnsi="Microsoft YaHei" w:eastAsia="Microsoft YaHei" w:cs="Microsoft YaHei"/>
          <w:sz w:val="16"/>
          <w:szCs w:val="16"/>
          <w:spacing w:val="15"/>
        </w:rPr>
        <w:t>北京市朝阳区和平里西街甲 </w:t>
      </w:r>
      <w:r>
        <w:rPr>
          <w:sz w:val="16"/>
          <w:szCs w:val="16"/>
          <w:spacing w:val="15"/>
          <w:position w:val="-1"/>
        </w:rPr>
        <w:t>2</w:t>
      </w:r>
      <w:r>
        <w:rPr>
          <w:sz w:val="16"/>
          <w:szCs w:val="16"/>
          <w:spacing w:val="-18"/>
          <w:position w:val="-1"/>
        </w:rPr>
        <w:t xml:space="preserve"> </w:t>
      </w:r>
      <w:r>
        <w:rPr>
          <w:rFonts w:ascii="Microsoft YaHei" w:hAnsi="Microsoft YaHei" w:eastAsia="Microsoft YaHei" w:cs="Microsoft YaHei"/>
          <w:sz w:val="16"/>
          <w:szCs w:val="16"/>
          <w:spacing w:val="15"/>
        </w:rPr>
        <w:t>号</w:t>
      </w:r>
      <w:r>
        <w:rPr>
          <w:sz w:val="16"/>
          <w:szCs w:val="16"/>
          <w:spacing w:val="15"/>
        </w:rPr>
        <w:t>(100029)</w:t>
      </w:r>
    </w:p>
    <w:p>
      <w:pPr>
        <w:pStyle w:val="BodyText"/>
        <w:ind w:left="6427"/>
        <w:spacing w:before="35" w:line="172" w:lineRule="auto"/>
        <w:rPr>
          <w:sz w:val="16"/>
          <w:szCs w:val="16"/>
        </w:rPr>
      </w:pPr>
      <w:r>
        <w:rPr>
          <w:rFonts w:ascii="Microsoft YaHei" w:hAnsi="Microsoft YaHei" w:eastAsia="Microsoft YaHei" w:cs="Microsoft YaHei"/>
          <w:sz w:val="16"/>
          <w:szCs w:val="16"/>
          <w:spacing w:val="15"/>
        </w:rPr>
        <w:t>北京市西城区三里河北街</w:t>
      </w:r>
      <w:r>
        <w:rPr>
          <w:rFonts w:ascii="Microsoft YaHei" w:hAnsi="Microsoft YaHei" w:eastAsia="Microsoft YaHei" w:cs="Microsoft YaHei"/>
          <w:sz w:val="16"/>
          <w:szCs w:val="16"/>
          <w:spacing w:val="21"/>
        </w:rPr>
        <w:t xml:space="preserve"> </w:t>
      </w:r>
      <w:r>
        <w:rPr>
          <w:sz w:val="16"/>
          <w:szCs w:val="16"/>
          <w:spacing w:val="15"/>
          <w:position w:val="-1"/>
        </w:rPr>
        <w:t>16</w:t>
      </w:r>
      <w:r>
        <w:rPr>
          <w:rFonts w:ascii="Microsoft YaHei" w:hAnsi="Microsoft YaHei" w:eastAsia="Microsoft YaHei" w:cs="Microsoft YaHei"/>
          <w:sz w:val="16"/>
          <w:szCs w:val="16"/>
          <w:spacing w:val="15"/>
        </w:rPr>
        <w:t>号</w:t>
      </w:r>
      <w:r>
        <w:rPr>
          <w:sz w:val="16"/>
          <w:szCs w:val="16"/>
          <w:spacing w:val="15"/>
        </w:rPr>
        <w:t>(100045)</w:t>
      </w:r>
    </w:p>
    <w:p>
      <w:pPr>
        <w:pStyle w:val="BodyText"/>
        <w:ind w:left="7010"/>
        <w:spacing w:before="109" w:line="192" w:lineRule="auto"/>
        <w:rPr>
          <w:sz w:val="19"/>
          <w:szCs w:val="19"/>
        </w:rPr>
      </w:pPr>
      <w:r>
        <w:rPr>
          <w:rFonts w:ascii="Microsoft YaHei" w:hAnsi="Microsoft YaHei" w:eastAsia="Microsoft YaHei" w:cs="Microsoft YaHei"/>
          <w:sz w:val="16"/>
          <w:szCs w:val="16"/>
          <w:spacing w:val="20"/>
          <w:position w:val="1"/>
        </w:rPr>
        <w:t>网址</w:t>
      </w:r>
      <w:r>
        <w:rPr>
          <w:sz w:val="16"/>
          <w:szCs w:val="16"/>
          <w:spacing w:val="20"/>
          <w:position w:val="1"/>
        </w:rPr>
        <w:t>:</w:t>
      </w:r>
      <w:hyperlink w:history="true" r:id="rId61">
        <w:r>
          <w:rPr>
            <w:sz w:val="19"/>
            <w:szCs w:val="19"/>
          </w:rPr>
          <w:t>www</w:t>
        </w:r>
        <w:r>
          <w:rPr>
            <w:sz w:val="19"/>
            <w:szCs w:val="19"/>
            <w:spacing w:val="20"/>
          </w:rPr>
          <w:t>. </w:t>
        </w:r>
        <w:r>
          <w:rPr>
            <w:sz w:val="19"/>
            <w:szCs w:val="19"/>
          </w:rPr>
          <w:t>spc</w:t>
        </w:r>
        <w:r>
          <w:rPr>
            <w:sz w:val="19"/>
            <w:szCs w:val="19"/>
            <w:spacing w:val="20"/>
          </w:rPr>
          <w:t>. </w:t>
        </w:r>
        <w:r>
          <w:rPr>
            <w:sz w:val="19"/>
            <w:szCs w:val="19"/>
          </w:rPr>
          <w:t>net</w:t>
        </w:r>
        <w:r>
          <w:rPr>
            <w:sz w:val="19"/>
            <w:szCs w:val="19"/>
            <w:spacing w:val="20"/>
          </w:rPr>
          <w:t>. </w:t>
        </w:r>
        <w:r>
          <w:rPr>
            <w:sz w:val="19"/>
            <w:szCs w:val="19"/>
          </w:rPr>
          <w:t>cn</w:t>
        </w:r>
      </w:hyperlink>
    </w:p>
    <w:p>
      <w:pPr>
        <w:pStyle w:val="BodyText"/>
        <w:ind w:left="7091"/>
        <w:spacing w:before="66" w:line="214" w:lineRule="auto"/>
        <w:rPr>
          <w:sz w:val="16"/>
          <w:szCs w:val="16"/>
        </w:rPr>
      </w:pPr>
      <w:r>
        <w:drawing>
          <wp:anchor distT="0" distB="0" distL="0" distR="0" simplePos="0" relativeHeight="251817984" behindDoc="0" locked="0" layoutInCell="1" allowOverlap="1">
            <wp:simplePos x="0" y="0"/>
            <wp:positionH relativeFrom="column">
              <wp:posOffset>340436</wp:posOffset>
            </wp:positionH>
            <wp:positionV relativeFrom="paragraph">
              <wp:posOffset>172585</wp:posOffset>
            </wp:positionV>
            <wp:extent cx="1780743" cy="961224"/>
            <wp:effectExtent l="0" t="0" r="0" b="0"/>
            <wp:wrapNone/>
            <wp:docPr id="70" name="IM 70"/>
            <wp:cNvGraphicFramePr/>
            <a:graphic>
              <a:graphicData uri="http://schemas.openxmlformats.org/drawingml/2006/picture">
                <pic:pic>
                  <pic:nvPicPr>
                    <pic:cNvPr id="70" name="IM 70"/>
                    <pic:cNvPicPr/>
                  </pic:nvPicPr>
                  <pic:blipFill>
                    <a:blip r:embed="rId62"/>
                    <a:stretch>
                      <a:fillRect/>
                    </a:stretch>
                  </pic:blipFill>
                  <pic:spPr>
                    <a:xfrm rot="0">
                      <a:off x="0" y="0"/>
                      <a:ext cx="1780743" cy="961224"/>
                    </a:xfrm>
                    <a:prstGeom prst="rect">
                      <a:avLst/>
                    </a:prstGeom>
                  </pic:spPr>
                </pic:pic>
              </a:graphicData>
            </a:graphic>
          </wp:anchor>
        </w:drawing>
      </w:r>
      <w:r>
        <w:rPr>
          <w:rFonts w:ascii="Microsoft YaHei" w:hAnsi="Microsoft YaHei" w:eastAsia="Microsoft YaHei" w:cs="Microsoft YaHei"/>
          <w:sz w:val="16"/>
          <w:szCs w:val="16"/>
          <w:spacing w:val="6"/>
          <w:position w:val="1"/>
        </w:rPr>
        <w:t>服务热线 </w:t>
      </w:r>
      <w:r>
        <w:rPr>
          <w:sz w:val="16"/>
          <w:szCs w:val="16"/>
          <w:spacing w:val="6"/>
          <w:position w:val="1"/>
        </w:rPr>
        <w:t>:</w:t>
      </w:r>
      <w:r>
        <w:rPr>
          <w:sz w:val="16"/>
          <w:szCs w:val="16"/>
          <w:spacing w:val="6"/>
          <w:position w:val="-1"/>
        </w:rPr>
        <w:t>400-168-0010</w:t>
      </w:r>
    </w:p>
    <w:p>
      <w:pPr>
        <w:pStyle w:val="BodyText"/>
        <w:ind w:left="7261"/>
        <w:spacing w:before="48" w:line="183" w:lineRule="auto"/>
        <w:rPr>
          <w:rFonts w:ascii="Microsoft YaHei" w:hAnsi="Microsoft YaHei" w:eastAsia="Microsoft YaHei" w:cs="Microsoft YaHei"/>
          <w:sz w:val="16"/>
          <w:szCs w:val="16"/>
        </w:rPr>
      </w:pPr>
      <w:r>
        <w:drawing>
          <wp:anchor distT="0" distB="0" distL="0" distR="0" simplePos="0" relativeHeight="251819008" behindDoc="0" locked="0" layoutInCell="1" allowOverlap="1">
            <wp:simplePos x="0" y="0"/>
            <wp:positionH relativeFrom="column">
              <wp:posOffset>2642463</wp:posOffset>
            </wp:positionH>
            <wp:positionV relativeFrom="paragraph">
              <wp:posOffset>64166</wp:posOffset>
            </wp:positionV>
            <wp:extent cx="900848" cy="921791"/>
            <wp:effectExtent l="0" t="0" r="0" b="0"/>
            <wp:wrapNone/>
            <wp:docPr id="72" name="IM 72"/>
            <wp:cNvGraphicFramePr/>
            <a:graphic>
              <a:graphicData uri="http://schemas.openxmlformats.org/drawingml/2006/picture">
                <pic:pic>
                  <pic:nvPicPr>
                    <pic:cNvPr id="72" name="IM 72"/>
                    <pic:cNvPicPr/>
                  </pic:nvPicPr>
                  <pic:blipFill>
                    <a:blip r:embed="rId63"/>
                    <a:stretch>
                      <a:fillRect/>
                    </a:stretch>
                  </pic:blipFill>
                  <pic:spPr>
                    <a:xfrm rot="0">
                      <a:off x="0" y="0"/>
                      <a:ext cx="900848" cy="921791"/>
                    </a:xfrm>
                    <a:prstGeom prst="rect">
                      <a:avLst/>
                    </a:prstGeom>
                  </pic:spPr>
                </pic:pic>
              </a:graphicData>
            </a:graphic>
          </wp:anchor>
        </w:drawing>
      </w:r>
      <w:r>
        <w:rPr>
          <w:sz w:val="16"/>
          <w:szCs w:val="16"/>
          <w:spacing w:val="13"/>
          <w:position w:val="-1"/>
        </w:rPr>
        <w:t>2023</w:t>
      </w:r>
      <w:r>
        <w:rPr>
          <w:rFonts w:ascii="Microsoft YaHei" w:hAnsi="Microsoft YaHei" w:eastAsia="Microsoft YaHei" w:cs="Microsoft YaHei"/>
          <w:sz w:val="16"/>
          <w:szCs w:val="16"/>
          <w:spacing w:val="13"/>
        </w:rPr>
        <w:t>年 </w:t>
      </w:r>
      <w:r>
        <w:rPr>
          <w:sz w:val="16"/>
          <w:szCs w:val="16"/>
          <w:spacing w:val="13"/>
          <w:position w:val="-1"/>
        </w:rPr>
        <w:t>4</w:t>
      </w:r>
      <w:r>
        <w:rPr>
          <w:sz w:val="16"/>
          <w:szCs w:val="16"/>
          <w:spacing w:val="-19"/>
          <w:position w:val="-1"/>
        </w:rPr>
        <w:t xml:space="preserve"> </w:t>
      </w:r>
      <w:r>
        <w:rPr>
          <w:rFonts w:ascii="Microsoft YaHei" w:hAnsi="Microsoft YaHei" w:eastAsia="Microsoft YaHei" w:cs="Microsoft YaHei"/>
          <w:sz w:val="16"/>
          <w:szCs w:val="16"/>
          <w:spacing w:val="13"/>
        </w:rPr>
        <w:t>月第一版</w:t>
      </w:r>
    </w:p>
    <w:p>
      <w:pPr>
        <w:pStyle w:val="BodyText"/>
        <w:ind w:left="7953"/>
        <w:spacing w:before="122" w:line="221" w:lineRule="auto"/>
        <w:rPr>
          <w:sz w:val="16"/>
          <w:szCs w:val="16"/>
        </w:rPr>
      </w:pPr>
      <w:r>
        <w:rPr>
          <w:sz w:val="16"/>
          <w:szCs w:val="16"/>
          <w:spacing w:val="23"/>
          <w:w w:val="150"/>
        </w:rPr>
        <w:t>*</w:t>
      </w:r>
    </w:p>
    <w:p>
      <w:pPr>
        <w:pStyle w:val="BodyText"/>
        <w:ind w:left="7095"/>
        <w:spacing w:before="72" w:line="182" w:lineRule="auto"/>
        <w:rPr>
          <w:sz w:val="16"/>
          <w:szCs w:val="16"/>
        </w:rPr>
      </w:pPr>
      <w:r>
        <w:rPr>
          <w:rFonts w:ascii="Microsoft YaHei" w:hAnsi="Microsoft YaHei" w:eastAsia="Microsoft YaHei" w:cs="Microsoft YaHei"/>
          <w:sz w:val="16"/>
          <w:szCs w:val="16"/>
          <w:spacing w:val="8"/>
          <w:position w:val="1"/>
        </w:rPr>
        <w:t>书号 </w:t>
      </w:r>
      <w:r>
        <w:rPr>
          <w:sz w:val="16"/>
          <w:szCs w:val="16"/>
          <w:spacing w:val="8"/>
          <w:position w:val="2"/>
        </w:rPr>
        <w:t>:</w:t>
      </w:r>
      <w:r>
        <w:rPr>
          <w:sz w:val="16"/>
          <w:szCs w:val="16"/>
          <w:spacing w:val="33"/>
          <w:position w:val="2"/>
        </w:rPr>
        <w:t xml:space="preserve"> </w:t>
      </w:r>
      <w:r>
        <w:rPr>
          <w:sz w:val="16"/>
          <w:szCs w:val="16"/>
          <w:spacing w:val="8"/>
        </w:rPr>
        <w:t>155066</w:t>
      </w:r>
      <w:r>
        <w:rPr>
          <w:sz w:val="16"/>
          <w:szCs w:val="16"/>
          <w:spacing w:val="-12"/>
        </w:rPr>
        <w:t xml:space="preserve"> </w:t>
      </w:r>
      <w:r>
        <w:rPr>
          <w:sz w:val="16"/>
          <w:szCs w:val="16"/>
          <w:spacing w:val="8"/>
          <w:position w:val="2"/>
        </w:rPr>
        <w:t>·</w:t>
      </w:r>
      <w:r>
        <w:rPr>
          <w:sz w:val="16"/>
          <w:szCs w:val="16"/>
          <w:spacing w:val="8"/>
        </w:rPr>
        <w:t>2-37255</w:t>
      </w:r>
    </w:p>
    <w:p>
      <w:pPr>
        <w:pStyle w:val="BodyText"/>
        <w:spacing w:line="266" w:lineRule="auto"/>
        <w:rPr/>
      </w:pPr>
      <w:r/>
    </w:p>
    <w:p>
      <w:pPr>
        <w:ind w:left="7062"/>
        <w:spacing w:before="81" w:line="21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版权专有</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14"/>
        </w:rPr>
        <w:t>侵权必究</w:t>
      </w:r>
    </w:p>
    <w:sectPr>
      <w:headerReference w:type="default" r:id="rId58"/>
      <w:pgSz w:w="11907" w:h="16840"/>
      <w:pgMar w:top="400" w:right="300" w:bottom="400" w:left="60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NSimSun">
    <w:panose1 w:val="02010609030101010101"/>
    <w:charset w:val="86"/>
    <w:family w:val="auto"/>
    <w:pitch w:val="default"/>
    <w:sig w:usb0="00000203" w:usb1="288F0000" w:usb2="00000006" w:usb3="00000000" w:csb0="00040001" w:csb1="00000000"/>
  </w:font>
  <w:font w:name="Microsoft YaHei">
    <w:panose1 w:val="020B0503020204020204"/>
    <w:charset w:val="86"/>
    <w:family w:val="auto"/>
    <w:pitch w:val="variable"/>
    <w:sig w:usb0="80000287" w:usb1="2ACF3C50" w:usb2="00000016" w:usb3="00000000" w:csb0="0004001F"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67"/>
      <w:spacing w:line="175" w:lineRule="auto"/>
      <w:rPr>
        <w:rFonts w:ascii="Microsoft YaHei" w:hAnsi="Microsoft YaHei" w:eastAsia="Microsoft YaHei" w:cs="Microsoft YaHei"/>
        <w:sz w:val="14"/>
        <w:szCs w:val="14"/>
      </w:rPr>
    </w:pPr>
    <w:r>
      <w:rPr>
        <w:rFonts w:ascii="Microsoft YaHei" w:hAnsi="Microsoft YaHei" w:eastAsia="Microsoft YaHei" w:cs="Microsoft YaHei"/>
        <w:sz w:val="14"/>
        <w:szCs w:val="14"/>
      </w:rPr>
      <w:t>Ⅰ</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10"/>
      <w:spacing w:line="176"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8"/>
        <w:position w:val="-3"/>
      </w:rPr>
      <w:t>6</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60"/>
      <w:spacing w:line="177"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9"/>
        <w:position w:val="-4"/>
      </w:rPr>
      <w:t>7</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08"/>
      <w:spacing w:line="178"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21"/>
        <w:position w:val="-3"/>
      </w:rPr>
      <w:t>8</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59"/>
      <w:spacing w:line="174"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8"/>
        <w:position w:val="-3"/>
      </w:rPr>
      <w:t>9</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11"/>
      <w:spacing w:line="177"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7"/>
        <w:position w:val="-3"/>
      </w:rPr>
      <w:t>10</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772"/>
      <w:spacing w:line="178"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7"/>
        <w:position w:val="-4"/>
      </w:rPr>
      <w:t>11</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11"/>
      <w:spacing w:line="178"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7"/>
        <w:position w:val="-4"/>
      </w:rPr>
      <w:t>12</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774"/>
      <w:spacing w:line="178"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7"/>
        <w:position w:val="-3"/>
      </w:rPr>
      <w:t>13</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11"/>
      <w:spacing w:line="179"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7"/>
        <w:position w:val="-4"/>
      </w:rPr>
      <w:t>14</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774"/>
      <w:spacing w:line="178"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7"/>
        <w:position w:val="2"/>
      </w:rPr>
      <w:t>15</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91"/>
      <w:spacing w:line="177" w:lineRule="auto"/>
      <w:rPr>
        <w:rFonts w:ascii="Microsoft YaHei" w:hAnsi="Microsoft YaHei" w:eastAsia="Microsoft YaHei" w:cs="Microsoft YaHei"/>
        <w:sz w:val="14"/>
        <w:szCs w:val="14"/>
      </w:rPr>
    </w:pPr>
    <w:r>
      <w:rPr>
        <w:rFonts w:ascii="Microsoft YaHei" w:hAnsi="Microsoft YaHei" w:eastAsia="Microsoft YaHei" w:cs="Microsoft YaHei"/>
        <w:sz w:val="14"/>
        <w:szCs w:val="14"/>
      </w:rPr>
      <w:t>Ⅱ</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11"/>
      <w:spacing w:line="178"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7"/>
        <w:position w:val="-3"/>
      </w:rPr>
      <w:t>16</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774"/>
      <w:spacing w:line="179"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7"/>
        <w:position w:val="-4"/>
      </w:rPr>
      <w:t>17</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11"/>
      <w:spacing w:line="178"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7"/>
        <w:position w:val="-3"/>
      </w:rPr>
      <w:t>18</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774"/>
      <w:spacing w:line="178"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7"/>
        <w:position w:val="-3"/>
      </w:rPr>
      <w:t>19</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08"/>
      <w:spacing w:line="177"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9"/>
        <w:position w:val="-3"/>
      </w:rPr>
      <w:t>20</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770"/>
      <w:spacing w:line="178"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9"/>
        <w:position w:val="-4"/>
      </w:rPr>
      <w:t>21</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208"/>
      <w:spacing w:line="181" w:lineRule="auto"/>
      <w:rPr>
        <w:sz w:val="16"/>
        <w:szCs w:val="16"/>
      </w:rPr>
    </w:pPr>
    <w:r>
      <w:rPr>
        <w:sz w:val="16"/>
        <w:szCs w:val="16"/>
        <w:spacing w:val="12"/>
      </w:rPr>
      <w:t>22</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52"/>
      <w:spacing w:line="177" w:lineRule="auto"/>
      <w:rPr>
        <w:rFonts w:ascii="Microsoft YaHei" w:hAnsi="Microsoft YaHei" w:eastAsia="Microsoft YaHei" w:cs="Microsoft YaHei"/>
        <w:sz w:val="14"/>
        <w:szCs w:val="14"/>
      </w:rPr>
    </w:pPr>
    <w:r>
      <w:rPr>
        <w:rFonts w:ascii="Microsoft YaHei" w:hAnsi="Microsoft YaHei" w:eastAsia="Microsoft YaHei" w:cs="Microsoft YaHei"/>
        <w:sz w:val="14"/>
        <w:szCs w:val="14"/>
      </w:rPr>
      <w:t>Ⅲ</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73"/>
      <w:spacing w:line="177" w:lineRule="auto"/>
      <w:rPr>
        <w:rFonts w:ascii="Microsoft YaHei" w:hAnsi="Microsoft YaHei" w:eastAsia="Microsoft YaHei" w:cs="Microsoft YaHei"/>
        <w:sz w:val="14"/>
        <w:szCs w:val="14"/>
      </w:rPr>
    </w:pPr>
    <w:r>
      <w:rPr>
        <w:rFonts w:ascii="Microsoft YaHei" w:hAnsi="Microsoft YaHei" w:eastAsia="Microsoft YaHei" w:cs="Microsoft YaHei"/>
        <w:sz w:val="14"/>
        <w:szCs w:val="14"/>
      </w:rPr>
      <w:t>Ⅳ</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63"/>
      <w:spacing w:line="178"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5"/>
        <w:position w:val="-4"/>
      </w:rPr>
      <w:t>1</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08"/>
      <w:spacing w:line="178"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9"/>
        <w:position w:val="-4"/>
      </w:rPr>
      <w:t>2</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61"/>
      <w:spacing w:line="174"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8"/>
        <w:position w:val="-3"/>
      </w:rPr>
      <w:t>3</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06"/>
      <w:spacing w:line="177"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22"/>
        <w:position w:val="-4"/>
      </w:rPr>
      <w:t>4</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60"/>
      <w:spacing w:line="176"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7"/>
        <w:position w:val="-3"/>
      </w:rPr>
      <w:t>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ict>
        <v:shape id="PowerPlusWaterMarkObject10" style="position:absolute;margin-left:235.817pt;margin-top:503.761pt;mso-position-vertical-relative:page;mso-position-horizontal-relative:page;width:369.85pt;height:24pt;z-index:-251658240;rotation:300;" o:allowincell="f" filled="false" strokecolor="#000000" strokeweight="1.00pt" type="#_x0000_t136">
          <v:stroke opacity="19789f" joinstyle="miter" miterlimit="10"/>
          <v:textpath style="font-family:&quot;NSimSun&quot;;font-size:24;v-text-kern:t;mso-text-shadow:auto" string="富利汇认证（宁夏）有限公司 专用"/>
        </v:shape>
      </w:pict>
    </w: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672"/>
      <w:spacing w:before="60" w:line="168" w:lineRule="auto"/>
      <w:rPr>
        <w:rFonts w:ascii="Microsoft YaHei" w:hAnsi="Microsoft YaHei" w:eastAsia="Microsoft YaHei" w:cs="Microsoft YaHei"/>
        <w:sz w:val="19"/>
        <w:szCs w:val="19"/>
      </w:rPr>
    </w:pPr>
    <w:r>
      <w:pict>
        <v:shape id="PowerPlusWaterMarkObject46" style="position:absolute;margin-left:35.8172pt;margin-top:303.761pt;mso-position-vertical-relative:page;mso-position-horizontal-relative:page;width:369.85pt;height:24pt;z-index:-251649024;rotation:300;" o:allowincell="f" filled="false" strokecolor="#000000" strokeweight="1.00pt" type="#_x0000_t136">
          <v:stroke opacity="19789f" joinstyle="miter" miterlimit="10"/>
          <v:textpath style="font-family:&quot;NSimSun&quot;;font-size:24;v-text-kern:t;mso-text-shadow:auto" string="富利汇认证（宁夏）有限公司 专用"/>
        </v:shape>
      </w:pict>
    </w:r>
    <w:r>
      <w:rPr>
        <w:rFonts w:ascii="Microsoft YaHei" w:hAnsi="Microsoft YaHei" w:eastAsia="Microsoft YaHei" w:cs="Microsoft YaHei"/>
        <w:sz w:val="19"/>
        <w:szCs w:val="19"/>
      </w:rPr>
      <w:t>RB</w:t>
    </w:r>
    <w:r>
      <w:rPr>
        <w:rFonts w:ascii="Microsoft YaHei" w:hAnsi="Microsoft YaHei" w:eastAsia="Microsoft YaHei" w:cs="Microsoft YaHei"/>
        <w:sz w:val="19"/>
        <w:szCs w:val="19"/>
        <w:spacing w:val="8"/>
      </w:rPr>
      <w:t>/T</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8"/>
      </w:rPr>
      <w:t>089—2022</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44"/>
      <w:spacing w:before="60" w:line="168" w:lineRule="auto"/>
      <w:rPr>
        <w:rFonts w:ascii="Microsoft YaHei" w:hAnsi="Microsoft YaHei" w:eastAsia="Microsoft YaHei" w:cs="Microsoft YaHei"/>
        <w:sz w:val="19"/>
        <w:szCs w:val="19"/>
      </w:rPr>
    </w:pPr>
    <w:r>
      <w:pict>
        <v:shape id="PowerPlusWaterMarkObject50" style="position:absolute;margin-left:235.817pt;margin-top:503.761pt;mso-position-vertical-relative:page;mso-position-horizontal-relative:page;width:369.85pt;height:24pt;z-index:-251648000;rotation:300;" o:allowincell="f" filled="false" strokecolor="#000000" strokeweight="1.00pt" type="#_x0000_t136">
          <v:stroke opacity="19789f" joinstyle="miter" miterlimit="10"/>
          <v:textpath style="font-family:&quot;NSimSun&quot;;font-size:24;v-text-kern:t;mso-text-shadow:auto" string="富利汇认证（宁夏）有限公司 专用"/>
        </v:shape>
      </w:pict>
    </w:r>
    <w:r>
      <w:rPr>
        <w:rFonts w:ascii="Microsoft YaHei" w:hAnsi="Microsoft YaHei" w:eastAsia="Microsoft YaHei" w:cs="Microsoft YaHei"/>
        <w:sz w:val="19"/>
        <w:szCs w:val="19"/>
      </w:rPr>
      <w:t>RB</w:t>
    </w:r>
    <w:r>
      <w:rPr>
        <w:rFonts w:ascii="Microsoft YaHei" w:hAnsi="Microsoft YaHei" w:eastAsia="Microsoft YaHei" w:cs="Microsoft YaHei"/>
        <w:sz w:val="19"/>
        <w:szCs w:val="19"/>
        <w:spacing w:val="8"/>
      </w:rPr>
      <w:t>/T</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8"/>
      </w:rPr>
      <w:t>089—2022</w:t>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672"/>
      <w:spacing w:before="60" w:line="168" w:lineRule="auto"/>
      <w:rPr>
        <w:rFonts w:ascii="Microsoft YaHei" w:hAnsi="Microsoft YaHei" w:eastAsia="Microsoft YaHei" w:cs="Microsoft YaHei"/>
        <w:sz w:val="19"/>
        <w:szCs w:val="19"/>
      </w:rPr>
    </w:pPr>
    <w:r>
      <w:pict>
        <v:shape id="PowerPlusWaterMarkObject54" style="position:absolute;margin-left:35.8171pt;margin-top:503.761pt;mso-position-vertical-relative:page;mso-position-horizontal-relative:page;width:369.85pt;height:24pt;z-index:-251646976;rotation:300;" o:allowincell="f" filled="false" strokecolor="#000000" strokeweight="1.00pt" type="#_x0000_t136">
          <v:stroke opacity="19789f" joinstyle="miter" miterlimit="10"/>
          <v:textpath style="font-family:&quot;NSimSun&quot;;font-size:24;v-text-kern:t;mso-text-shadow:auto" string="富利汇认证（宁夏）有限公司 专用"/>
        </v:shape>
      </w:pict>
    </w:r>
    <w:r>
      <w:rPr>
        <w:rFonts w:ascii="Microsoft YaHei" w:hAnsi="Microsoft YaHei" w:eastAsia="Microsoft YaHei" w:cs="Microsoft YaHei"/>
        <w:sz w:val="19"/>
        <w:szCs w:val="19"/>
      </w:rPr>
      <w:t>RB</w:t>
    </w:r>
    <w:r>
      <w:rPr>
        <w:rFonts w:ascii="Microsoft YaHei" w:hAnsi="Microsoft YaHei" w:eastAsia="Microsoft YaHei" w:cs="Microsoft YaHei"/>
        <w:sz w:val="19"/>
        <w:szCs w:val="19"/>
        <w:spacing w:val="8"/>
      </w:rPr>
      <w:t>/T</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8"/>
      </w:rPr>
      <w:t>089—2022</w:t>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44"/>
      <w:spacing w:before="60" w:line="168" w:lineRule="auto"/>
      <w:rPr>
        <w:rFonts w:ascii="Microsoft YaHei" w:hAnsi="Microsoft YaHei" w:eastAsia="Microsoft YaHei" w:cs="Microsoft YaHei"/>
        <w:sz w:val="19"/>
        <w:szCs w:val="19"/>
      </w:rPr>
    </w:pPr>
    <w:r>
      <w:pict>
        <v:shape id="PowerPlusWaterMarkObject58" style="position:absolute;margin-left:135.817pt;margin-top:403.761pt;mso-position-vertical-relative:page;mso-position-horizontal-relative:page;width:369.85pt;height:24pt;z-index:-251645952;rotation:300;" o:allowincell="f" filled="false" strokecolor="#000000" strokeweight="1.00pt" type="#_x0000_t136">
          <v:stroke opacity="19789f" joinstyle="miter" miterlimit="10"/>
          <v:textpath style="font-family:&quot;NSimSun&quot;;font-size:24;v-text-kern:t;mso-text-shadow:auto" string="富利汇认证（宁夏）有限公司 专用"/>
        </v:shape>
      </w:pict>
    </w:r>
    <w:r>
      <w:rPr>
        <w:rFonts w:ascii="Microsoft YaHei" w:hAnsi="Microsoft YaHei" w:eastAsia="Microsoft YaHei" w:cs="Microsoft YaHei"/>
        <w:sz w:val="19"/>
        <w:szCs w:val="19"/>
      </w:rPr>
      <w:t>RB</w:t>
    </w:r>
    <w:r>
      <w:rPr>
        <w:rFonts w:ascii="Microsoft YaHei" w:hAnsi="Microsoft YaHei" w:eastAsia="Microsoft YaHei" w:cs="Microsoft YaHei"/>
        <w:sz w:val="19"/>
        <w:szCs w:val="19"/>
        <w:spacing w:val="8"/>
      </w:rPr>
      <w:t>/T</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8"/>
      </w:rPr>
      <w:t>089—2022</w:t>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671"/>
      <w:spacing w:before="60" w:line="168" w:lineRule="auto"/>
      <w:rPr>
        <w:rFonts w:ascii="Microsoft YaHei" w:hAnsi="Microsoft YaHei" w:eastAsia="Microsoft YaHei" w:cs="Microsoft YaHei"/>
        <w:sz w:val="19"/>
        <w:szCs w:val="19"/>
      </w:rPr>
    </w:pPr>
    <w:r>
      <w:pict>
        <v:shape id="PowerPlusWaterMarkObject62" style="position:absolute;margin-left:235.817pt;margin-top:303.761pt;mso-position-vertical-relative:page;mso-position-horizontal-relative:page;width:369.85pt;height:24pt;z-index:-251644928;rotation:300;" o:allowincell="f" filled="false" strokecolor="#000000" strokeweight="1.00pt" type="#_x0000_t136">
          <v:stroke opacity="19789f" joinstyle="miter" miterlimit="10"/>
          <v:textpath style="font-family:&quot;NSimSun&quot;;font-size:24;v-text-kern:t;mso-text-shadow:auto" string="富利汇认证（宁夏）有限公司 专用"/>
        </v:shape>
      </w:pict>
    </w:r>
    <w:r>
      <w:rPr>
        <w:rFonts w:ascii="Microsoft YaHei" w:hAnsi="Microsoft YaHei" w:eastAsia="Microsoft YaHei" w:cs="Microsoft YaHei"/>
        <w:sz w:val="19"/>
        <w:szCs w:val="19"/>
      </w:rPr>
      <w:t>RB</w:t>
    </w:r>
    <w:r>
      <w:rPr>
        <w:rFonts w:ascii="Microsoft YaHei" w:hAnsi="Microsoft YaHei" w:eastAsia="Microsoft YaHei" w:cs="Microsoft YaHei"/>
        <w:sz w:val="19"/>
        <w:szCs w:val="19"/>
        <w:spacing w:val="8"/>
      </w:rPr>
      <w:t>/T</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8"/>
      </w:rPr>
      <w:t>089—2022</w:t>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672"/>
      <w:spacing w:before="60" w:line="168" w:lineRule="auto"/>
      <w:rPr>
        <w:rFonts w:ascii="Microsoft YaHei" w:hAnsi="Microsoft YaHei" w:eastAsia="Microsoft YaHei" w:cs="Microsoft YaHei"/>
        <w:sz w:val="19"/>
        <w:szCs w:val="19"/>
      </w:rPr>
    </w:pPr>
    <w:r>
      <w:pict>
        <v:shape id="PowerPlusWaterMarkObject68" style="position:absolute;margin-left:235.817pt;margin-top:503.761pt;mso-position-vertical-relative:page;mso-position-horizontal-relative:page;width:369.85pt;height:24pt;z-index:-251643904;rotation:300;" o:allowincell="f" filled="false" strokecolor="#000000" strokeweight="1.00pt" type="#_x0000_t136">
          <v:stroke opacity="19789f" joinstyle="miter" miterlimit="10"/>
          <v:textpath style="font-family:&quot;NSimSun&quot;;font-size:24;v-text-kern:t;mso-text-shadow:auto" string="富利汇认证（宁夏）有限公司 专用"/>
        </v:shape>
      </w:pict>
    </w:r>
    <w:r>
      <w:rPr>
        <w:rFonts w:ascii="Microsoft YaHei" w:hAnsi="Microsoft YaHei" w:eastAsia="Microsoft YaHei" w:cs="Microsoft YaHei"/>
        <w:sz w:val="19"/>
        <w:szCs w:val="19"/>
      </w:rPr>
      <w:t>RB</w:t>
    </w:r>
    <w:r>
      <w:rPr>
        <w:rFonts w:ascii="Microsoft YaHei" w:hAnsi="Microsoft YaHei" w:eastAsia="Microsoft YaHei" w:cs="Microsoft YaHei"/>
        <w:sz w:val="19"/>
        <w:szCs w:val="19"/>
        <w:spacing w:val="8"/>
      </w:rPr>
      <w:t>/T</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8"/>
      </w:rPr>
      <w:t>089—2022</w:t>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44"/>
      <w:spacing w:before="60" w:line="168" w:lineRule="auto"/>
      <w:rPr>
        <w:rFonts w:ascii="Microsoft YaHei" w:hAnsi="Microsoft YaHei" w:eastAsia="Microsoft YaHei" w:cs="Microsoft YaHei"/>
        <w:sz w:val="19"/>
        <w:szCs w:val="19"/>
      </w:rPr>
    </w:pPr>
    <w:r>
      <w:pict>
        <v:shape id="PowerPlusWaterMarkObject72" style="position:absolute;margin-left:35.8171pt;margin-top:503.761pt;mso-position-vertical-relative:page;mso-position-horizontal-relative:page;width:369.85pt;height:24pt;z-index:-251642880;rotation:300;" o:allowincell="f" filled="false" strokecolor="#000000" strokeweight="1.00pt" type="#_x0000_t136">
          <v:stroke opacity="19789f" joinstyle="miter" miterlimit="10"/>
          <v:textpath style="font-family:&quot;NSimSun&quot;;font-size:24;v-text-kern:t;mso-text-shadow:auto" string="富利汇认证（宁夏）有限公司 专用"/>
        </v:shape>
      </w:pict>
    </w:r>
    <w:r>
      <w:rPr>
        <w:rFonts w:ascii="Microsoft YaHei" w:hAnsi="Microsoft YaHei" w:eastAsia="Microsoft YaHei" w:cs="Microsoft YaHei"/>
        <w:sz w:val="19"/>
        <w:szCs w:val="19"/>
      </w:rPr>
      <w:t>RB</w:t>
    </w:r>
    <w:r>
      <w:rPr>
        <w:rFonts w:ascii="Microsoft YaHei" w:hAnsi="Microsoft YaHei" w:eastAsia="Microsoft YaHei" w:cs="Microsoft YaHei"/>
        <w:sz w:val="19"/>
        <w:szCs w:val="19"/>
        <w:spacing w:val="8"/>
      </w:rPr>
      <w:t>/T</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8"/>
      </w:rPr>
      <w:t>089—2022</w:t>
    </w:r>
  </w:p>
</w:hdr>
</file>

<file path=word/header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674"/>
      <w:spacing w:before="60" w:line="168" w:lineRule="auto"/>
      <w:rPr>
        <w:rFonts w:ascii="Microsoft YaHei" w:hAnsi="Microsoft YaHei" w:eastAsia="Microsoft YaHei" w:cs="Microsoft YaHei"/>
        <w:sz w:val="19"/>
        <w:szCs w:val="19"/>
      </w:rPr>
    </w:pPr>
    <w:r>
      <w:pict>
        <v:shape id="PowerPlusWaterMarkObject76" style="position:absolute;margin-left:135.817pt;margin-top:403.761pt;mso-position-vertical-relative:page;mso-position-horizontal-relative:page;width:369.85pt;height:24pt;z-index:-251641856;rotation:300;" o:allowincell="f" filled="false" strokecolor="#000000" strokeweight="1.00pt" type="#_x0000_t136">
          <v:stroke opacity="19789f" joinstyle="miter" miterlimit="10"/>
          <v:textpath style="font-family:&quot;NSimSun&quot;;font-size:24;v-text-kern:t;mso-text-shadow:auto" string="富利汇认证（宁夏）有限公司 专用"/>
        </v:shape>
      </w:pict>
    </w:r>
    <w:r>
      <w:rPr>
        <w:rFonts w:ascii="Microsoft YaHei" w:hAnsi="Microsoft YaHei" w:eastAsia="Microsoft YaHei" w:cs="Microsoft YaHei"/>
        <w:sz w:val="19"/>
        <w:szCs w:val="19"/>
      </w:rPr>
      <w:t>RB</w:t>
    </w:r>
    <w:r>
      <w:rPr>
        <w:rFonts w:ascii="Microsoft YaHei" w:hAnsi="Microsoft YaHei" w:eastAsia="Microsoft YaHei" w:cs="Microsoft YaHei"/>
        <w:sz w:val="19"/>
        <w:szCs w:val="19"/>
        <w:spacing w:val="8"/>
      </w:rPr>
      <w:t>/T</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8"/>
      </w:rPr>
      <w:t>089—2022</w:t>
    </w:r>
  </w:p>
</w:hdr>
</file>

<file path=word/header1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44"/>
      <w:spacing w:before="60" w:line="168" w:lineRule="auto"/>
      <w:rPr>
        <w:rFonts w:ascii="Microsoft YaHei" w:hAnsi="Microsoft YaHei" w:eastAsia="Microsoft YaHei" w:cs="Microsoft YaHei"/>
        <w:sz w:val="19"/>
        <w:szCs w:val="19"/>
      </w:rPr>
    </w:pPr>
    <w:r>
      <w:pict>
        <v:shape id="PowerPlusWaterMarkObject80" style="position:absolute;margin-left:235.817pt;margin-top:303.761pt;mso-position-vertical-relative:page;mso-position-horizontal-relative:page;width:369.85pt;height:24pt;z-index:-251640832;rotation:300;" o:allowincell="f" filled="false" strokecolor="#000000" strokeweight="1.00pt" type="#_x0000_t136">
          <v:stroke opacity="19789f" joinstyle="miter" miterlimit="10"/>
          <v:textpath style="font-family:&quot;NSimSun&quot;;font-size:24;v-text-kern:t;mso-text-shadow:auto" string="富利汇认证（宁夏）有限公司 专用"/>
        </v:shape>
      </w:pict>
    </w:r>
    <w:r>
      <w:rPr>
        <w:rFonts w:ascii="Microsoft YaHei" w:hAnsi="Microsoft YaHei" w:eastAsia="Microsoft YaHei" w:cs="Microsoft YaHei"/>
        <w:sz w:val="19"/>
        <w:szCs w:val="19"/>
      </w:rPr>
      <w:t>RB</w:t>
    </w:r>
    <w:r>
      <w:rPr>
        <w:rFonts w:ascii="Microsoft YaHei" w:hAnsi="Microsoft YaHei" w:eastAsia="Microsoft YaHei" w:cs="Microsoft YaHei"/>
        <w:sz w:val="19"/>
        <w:szCs w:val="19"/>
        <w:spacing w:val="8"/>
      </w:rPr>
      <w:t>/T</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8"/>
      </w:rPr>
      <w:t>089—2022</w:t>
    </w:r>
  </w:p>
</w:hdr>
</file>

<file path=word/header1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674"/>
      <w:spacing w:before="60" w:line="168" w:lineRule="auto"/>
      <w:rPr>
        <w:rFonts w:ascii="Microsoft YaHei" w:hAnsi="Microsoft YaHei" w:eastAsia="Microsoft YaHei" w:cs="Microsoft YaHei"/>
        <w:sz w:val="19"/>
        <w:szCs w:val="19"/>
      </w:rPr>
    </w:pPr>
    <w:r>
      <w:pict>
        <v:shape id="PowerPlusWaterMarkObject84" style="position:absolute;margin-left:35.8172pt;margin-top:303.761pt;mso-position-vertical-relative:page;mso-position-horizontal-relative:page;width:369.85pt;height:24pt;z-index:-251639808;rotation:300;" o:allowincell="f" filled="false" strokecolor="#000000" strokeweight="1.00pt" type="#_x0000_t136">
          <v:stroke opacity="19789f" joinstyle="miter" miterlimit="10"/>
          <v:textpath style="font-family:&quot;NSimSun&quot;;font-size:24;v-text-kern:t;mso-text-shadow:auto" string="富利汇认证（宁夏）有限公司 专用"/>
        </v:shape>
      </w:pict>
    </w:r>
    <w:r>
      <w:rPr>
        <w:rFonts w:ascii="Microsoft YaHei" w:hAnsi="Microsoft YaHei" w:eastAsia="Microsoft YaHei" w:cs="Microsoft YaHei"/>
        <w:sz w:val="19"/>
        <w:szCs w:val="19"/>
      </w:rPr>
      <w:t>RB</w:t>
    </w:r>
    <w:r>
      <w:rPr>
        <w:rFonts w:ascii="Microsoft YaHei" w:hAnsi="Microsoft YaHei" w:eastAsia="Microsoft YaHei" w:cs="Microsoft YaHei"/>
        <w:sz w:val="19"/>
        <w:szCs w:val="19"/>
        <w:spacing w:val="8"/>
      </w:rPr>
      <w:t>/T</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8"/>
      </w:rPr>
      <w:t>089—2022</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ict>
        <v:shape id="PowerPlusWaterMarkObject14" style="position:absolute;margin-left:35.8171pt;margin-top:503.761pt;mso-position-vertical-relative:page;mso-position-horizontal-relative:page;width:369.85pt;height:24pt;z-index:-251657216;rotation:300;" o:allowincell="f" filled="false" strokecolor="#000000" strokeweight="1.00pt" type="#_x0000_t136">
          <v:stroke opacity="19789f" joinstyle="miter" miterlimit="10"/>
          <v:textpath style="font-family:&quot;NSimSun&quot;;font-size:24;v-text-kern:t;mso-text-shadow:auto" string="富利汇认证（宁夏）有限公司 专用"/>
        </v:shape>
      </w:pict>
    </w:r>
    <w:r/>
  </w:p>
</w:hdr>
</file>

<file path=word/header2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44"/>
      <w:spacing w:before="60" w:line="168" w:lineRule="auto"/>
      <w:rPr>
        <w:rFonts w:ascii="Microsoft YaHei" w:hAnsi="Microsoft YaHei" w:eastAsia="Microsoft YaHei" w:cs="Microsoft YaHei"/>
        <w:sz w:val="19"/>
        <w:szCs w:val="19"/>
      </w:rPr>
    </w:pPr>
    <w:r>
      <w:pict>
        <v:shape id="PowerPlusWaterMarkObject88" style="position:absolute;margin-left:235.817pt;margin-top:503.761pt;mso-position-vertical-relative:page;mso-position-horizontal-relative:page;width:369.85pt;height:24pt;z-index:-251638784;rotation:300;" o:allowincell="f" filled="false" strokecolor="#000000" strokeweight="1.00pt" type="#_x0000_t136">
          <v:stroke opacity="19789f" joinstyle="miter" miterlimit="10"/>
          <v:textpath style="font-family:&quot;NSimSun&quot;;font-size:24;v-text-kern:t;mso-text-shadow:auto" string="富利汇认证（宁夏）有限公司 专用"/>
        </v:shape>
      </w:pict>
    </w:r>
    <w:r>
      <w:rPr>
        <w:rFonts w:ascii="Microsoft YaHei" w:hAnsi="Microsoft YaHei" w:eastAsia="Microsoft YaHei" w:cs="Microsoft YaHei"/>
        <w:sz w:val="19"/>
        <w:szCs w:val="19"/>
      </w:rPr>
      <w:t>RB</w:t>
    </w:r>
    <w:r>
      <w:rPr>
        <w:rFonts w:ascii="Microsoft YaHei" w:hAnsi="Microsoft YaHei" w:eastAsia="Microsoft YaHei" w:cs="Microsoft YaHei"/>
        <w:sz w:val="19"/>
        <w:szCs w:val="19"/>
        <w:spacing w:val="8"/>
      </w:rPr>
      <w:t>/T</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8"/>
      </w:rPr>
      <w:t>089—2022</w:t>
    </w:r>
  </w:p>
</w:hdr>
</file>

<file path=word/header2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674"/>
      <w:spacing w:before="60" w:line="168" w:lineRule="auto"/>
      <w:rPr>
        <w:rFonts w:ascii="Microsoft YaHei" w:hAnsi="Microsoft YaHei" w:eastAsia="Microsoft YaHei" w:cs="Microsoft YaHei"/>
        <w:sz w:val="19"/>
        <w:szCs w:val="19"/>
      </w:rPr>
    </w:pPr>
    <w:r>
      <w:pict>
        <v:shape id="PowerPlusWaterMarkObject92" style="position:absolute;margin-left:35.8171pt;margin-top:503.761pt;mso-position-vertical-relative:page;mso-position-horizontal-relative:page;width:369.85pt;height:24pt;z-index:-251637760;rotation:300;" o:allowincell="f" filled="false" strokecolor="#000000" strokeweight="1.00pt" type="#_x0000_t136">
          <v:stroke opacity="19789f" joinstyle="miter" miterlimit="10"/>
          <v:textpath style="font-family:&quot;NSimSun&quot;;font-size:24;v-text-kern:t;mso-text-shadow:auto" string="富利汇认证（宁夏）有限公司 专用"/>
        </v:shape>
      </w:pict>
    </w:r>
    <w:r>
      <w:rPr>
        <w:rFonts w:ascii="Microsoft YaHei" w:hAnsi="Microsoft YaHei" w:eastAsia="Microsoft YaHei" w:cs="Microsoft YaHei"/>
        <w:sz w:val="19"/>
        <w:szCs w:val="19"/>
      </w:rPr>
      <w:t>RB</w:t>
    </w:r>
    <w:r>
      <w:rPr>
        <w:rFonts w:ascii="Microsoft YaHei" w:hAnsi="Microsoft YaHei" w:eastAsia="Microsoft YaHei" w:cs="Microsoft YaHei"/>
        <w:sz w:val="19"/>
        <w:szCs w:val="19"/>
        <w:spacing w:val="8"/>
      </w:rPr>
      <w:t>/T</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8"/>
      </w:rPr>
      <w:t>089—2022</w:t>
    </w:r>
  </w:p>
</w:hdr>
</file>

<file path=word/header2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44"/>
      <w:spacing w:before="60" w:line="168" w:lineRule="auto"/>
      <w:rPr>
        <w:rFonts w:ascii="Microsoft YaHei" w:hAnsi="Microsoft YaHei" w:eastAsia="Microsoft YaHei" w:cs="Microsoft YaHei"/>
        <w:sz w:val="19"/>
        <w:szCs w:val="19"/>
      </w:rPr>
    </w:pPr>
    <w:r>
      <w:pict>
        <v:shape id="PowerPlusWaterMarkObject96" style="position:absolute;margin-left:135.817pt;margin-top:403.761pt;mso-position-vertical-relative:page;mso-position-horizontal-relative:page;width:369.85pt;height:24pt;z-index:-251636736;rotation:300;" o:allowincell="f" filled="false" strokecolor="#000000" strokeweight="1.00pt" type="#_x0000_t136">
          <v:stroke opacity="19789f" joinstyle="miter" miterlimit="10"/>
          <v:textpath style="font-family:&quot;NSimSun&quot;;font-size:24;v-text-kern:t;mso-text-shadow:auto" string="富利汇认证（宁夏）有限公司 专用"/>
        </v:shape>
      </w:pict>
    </w:r>
    <w:r>
      <w:rPr>
        <w:rFonts w:ascii="Microsoft YaHei" w:hAnsi="Microsoft YaHei" w:eastAsia="Microsoft YaHei" w:cs="Microsoft YaHei"/>
        <w:sz w:val="19"/>
        <w:szCs w:val="19"/>
      </w:rPr>
      <w:t>RB</w:t>
    </w:r>
    <w:r>
      <w:rPr>
        <w:rFonts w:ascii="Microsoft YaHei" w:hAnsi="Microsoft YaHei" w:eastAsia="Microsoft YaHei" w:cs="Microsoft YaHei"/>
        <w:sz w:val="19"/>
        <w:szCs w:val="19"/>
        <w:spacing w:val="8"/>
      </w:rPr>
      <w:t>/T</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8"/>
      </w:rPr>
      <w:t>089—2022</w:t>
    </w:r>
  </w:p>
</w:hdr>
</file>

<file path=word/header2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674"/>
      <w:spacing w:before="60" w:line="168" w:lineRule="auto"/>
      <w:rPr>
        <w:rFonts w:ascii="Microsoft YaHei" w:hAnsi="Microsoft YaHei" w:eastAsia="Microsoft YaHei" w:cs="Microsoft YaHei"/>
        <w:sz w:val="19"/>
        <w:szCs w:val="19"/>
      </w:rPr>
    </w:pPr>
    <w:r>
      <w:pict>
        <v:shape id="PowerPlusWaterMarkObject100" style="position:absolute;margin-left:235.817pt;margin-top:303.761pt;mso-position-vertical-relative:page;mso-position-horizontal-relative:page;width:369.85pt;height:24pt;z-index:-251635712;rotation:300;" o:allowincell="f" filled="false" strokecolor="#000000" strokeweight="1.00pt" type="#_x0000_t136">
          <v:stroke opacity="19789f" joinstyle="miter" miterlimit="10"/>
          <v:textpath style="font-family:&quot;NSimSun&quot;;font-size:24;v-text-kern:t;mso-text-shadow:auto" string="富利汇认证（宁夏）有限公司 专用"/>
        </v:shape>
      </w:pict>
    </w:r>
    <w:r>
      <w:rPr>
        <w:rFonts w:ascii="Microsoft YaHei" w:hAnsi="Microsoft YaHei" w:eastAsia="Microsoft YaHei" w:cs="Microsoft YaHei"/>
        <w:sz w:val="19"/>
        <w:szCs w:val="19"/>
      </w:rPr>
      <w:t>RB</w:t>
    </w:r>
    <w:r>
      <w:rPr>
        <w:rFonts w:ascii="Microsoft YaHei" w:hAnsi="Microsoft YaHei" w:eastAsia="Microsoft YaHei" w:cs="Microsoft YaHei"/>
        <w:sz w:val="19"/>
        <w:szCs w:val="19"/>
        <w:spacing w:val="8"/>
      </w:rPr>
      <w:t>/T</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8"/>
      </w:rPr>
      <w:t>089—2022</w:t>
    </w:r>
  </w:p>
</w:hdr>
</file>

<file path=word/header2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44"/>
      <w:spacing w:before="60" w:line="168" w:lineRule="auto"/>
      <w:rPr>
        <w:rFonts w:ascii="Microsoft YaHei" w:hAnsi="Microsoft YaHei" w:eastAsia="Microsoft YaHei" w:cs="Microsoft YaHei"/>
        <w:sz w:val="19"/>
        <w:szCs w:val="19"/>
      </w:rPr>
    </w:pPr>
    <w:r>
      <w:pict>
        <v:shape id="PowerPlusWaterMarkObject104" style="position:absolute;margin-left:35.8172pt;margin-top:303.761pt;mso-position-vertical-relative:page;mso-position-horizontal-relative:page;width:369.85pt;height:24pt;z-index:-251634688;rotation:300;" o:allowincell="f" filled="false" strokecolor="#000000" strokeweight="1.00pt" type="#_x0000_t136">
          <v:stroke opacity="19789f" joinstyle="miter" miterlimit="10"/>
          <v:textpath style="font-family:&quot;NSimSun&quot;;font-size:24;v-text-kern:t;mso-text-shadow:auto" string="富利汇认证（宁夏）有限公司 专用"/>
        </v:shape>
      </w:pict>
    </w:r>
    <w:r>
      <w:rPr>
        <w:rFonts w:ascii="Microsoft YaHei" w:hAnsi="Microsoft YaHei" w:eastAsia="Microsoft YaHei" w:cs="Microsoft YaHei"/>
        <w:sz w:val="19"/>
        <w:szCs w:val="19"/>
      </w:rPr>
      <w:t>RB</w:t>
    </w:r>
    <w:r>
      <w:rPr>
        <w:rFonts w:ascii="Microsoft YaHei" w:hAnsi="Microsoft YaHei" w:eastAsia="Microsoft YaHei" w:cs="Microsoft YaHei"/>
        <w:sz w:val="19"/>
        <w:szCs w:val="19"/>
        <w:spacing w:val="8"/>
      </w:rPr>
      <w:t>/T</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8"/>
      </w:rPr>
      <w:t>089—2022</w:t>
    </w:r>
  </w:p>
</w:hdr>
</file>

<file path=word/header2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674"/>
      <w:spacing w:before="60" w:line="168" w:lineRule="auto"/>
      <w:rPr>
        <w:rFonts w:ascii="Microsoft YaHei" w:hAnsi="Microsoft YaHei" w:eastAsia="Microsoft YaHei" w:cs="Microsoft YaHei"/>
        <w:sz w:val="19"/>
        <w:szCs w:val="19"/>
      </w:rPr>
    </w:pPr>
    <w:r>
      <w:pict>
        <v:shape id="PowerPlusWaterMarkObject108" style="position:absolute;margin-left:235.817pt;margin-top:503.761pt;mso-position-vertical-relative:page;mso-position-horizontal-relative:page;width:369.85pt;height:24pt;z-index:-251633664;rotation:300;" o:allowincell="f" filled="false" strokecolor="#000000" strokeweight="1.00pt" type="#_x0000_t136">
          <v:stroke opacity="19789f" joinstyle="miter" miterlimit="10"/>
          <v:textpath style="font-family:&quot;NSimSun&quot;;font-size:24;v-text-kern:t;mso-text-shadow:auto" string="富利汇认证（宁夏）有限公司 专用"/>
        </v:shape>
      </w:pict>
    </w:r>
    <w:r>
      <w:rPr>
        <w:rFonts w:ascii="Microsoft YaHei" w:hAnsi="Microsoft YaHei" w:eastAsia="Microsoft YaHei" w:cs="Microsoft YaHei"/>
        <w:sz w:val="19"/>
        <w:szCs w:val="19"/>
      </w:rPr>
      <w:t>RB</w:t>
    </w:r>
    <w:r>
      <w:rPr>
        <w:rFonts w:ascii="Microsoft YaHei" w:hAnsi="Microsoft YaHei" w:eastAsia="Microsoft YaHei" w:cs="Microsoft YaHei"/>
        <w:sz w:val="19"/>
        <w:szCs w:val="19"/>
        <w:spacing w:val="8"/>
      </w:rPr>
      <w:t>/T</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8"/>
      </w:rPr>
      <w:t>089—2022</w:t>
    </w:r>
  </w:p>
</w:hdr>
</file>

<file path=word/header2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944"/>
      <w:spacing w:before="60" w:line="237" w:lineRule="auto"/>
      <w:rPr>
        <w:sz w:val="19"/>
        <w:szCs w:val="19"/>
      </w:rPr>
    </w:pPr>
    <w:r>
      <w:pict>
        <v:shape id="PowerPlusWaterMarkObject112" style="position:absolute;margin-left:35.8171pt;margin-top:503.761pt;mso-position-vertical-relative:page;mso-position-horizontal-relative:page;width:369.85pt;height:24pt;z-index:-251632640;rotation:300;" o:allowincell="f" filled="false" strokecolor="#000000" strokeweight="1.00pt" type="#_x0000_t136">
          <v:stroke opacity="19789f" joinstyle="miter" miterlimit="10"/>
          <v:textpath style="font-family:&quot;NSimSun&quot;;font-size:24;v-text-kern:t;mso-text-shadow:auto" string="富利汇认证（宁夏）有限公司 专用"/>
        </v:shape>
      </w:pict>
    </w:r>
    <w:r>
      <w:rPr>
        <w:sz w:val="19"/>
        <w:szCs w:val="19"/>
      </w:rPr>
      <w:t>RB</w:t>
    </w:r>
    <w:r>
      <w:rPr>
        <w:sz w:val="19"/>
        <w:szCs w:val="19"/>
        <w:spacing w:val="13"/>
      </w:rPr>
      <w:t>/T</w:t>
    </w:r>
    <w:r>
      <w:rPr>
        <w:sz w:val="19"/>
        <w:szCs w:val="19"/>
        <w:spacing w:val="32"/>
        <w:w w:val="101"/>
      </w:rPr>
      <w:t xml:space="preserve"> </w:t>
    </w:r>
    <w:r>
      <w:rPr>
        <w:sz w:val="19"/>
        <w:szCs w:val="19"/>
        <w:spacing w:val="13"/>
      </w:rPr>
      <w:t>089—2022</w:t>
    </w:r>
  </w:p>
</w:hdr>
</file>

<file path=word/header2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ict>
        <v:shape id="PowerPlusWaterMarkObject118" style="position:absolute;margin-left:135.817pt;margin-top:403.761pt;mso-position-vertical-relative:page;mso-position-horizontal-relative:page;width:369.85pt;height:24pt;z-index:-251631616;rotation:300;" o:allowincell="f" filled="false" strokecolor="#000000" strokeweight="1.00pt" type="#_x0000_t136">
          <v:stroke opacity="19789f" joinstyle="miter" miterlimit="10"/>
          <v:textpath style="font-family:&quot;NSimSun&quot;;font-size:24;v-text-kern:t;mso-text-shadow:auto" string="富利汇认证（宁夏）有限公司 专用"/>
        </v:shape>
      </w:pict>
    </w:r>
    <w:r/>
  </w:p>
</w:hdr>
</file>

<file path=word/header2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ict>
        <v:shape id="PowerPlusWaterMarkObject122" style="position:absolute;margin-left:235.817pt;margin-top:303.761pt;mso-position-vertical-relative:page;mso-position-horizontal-relative:page;width:369.85pt;height:24pt;z-index:-251630592;rotation:300;" o:allowincell="f" filled="false" strokecolor="#000000" strokeweight="1.00pt" type="#_x0000_t136">
          <v:stroke opacity="19789f" joinstyle="miter" miterlimit="10"/>
          <v:textpath style="font-family:&quot;NSimSun&quot;;font-size:24;v-text-kern:t;mso-text-shadow:auto" string="富利汇认证（宁夏）有限公司 专用"/>
        </v:shape>
      </w:pict>
    </w:r>
    <w:r/>
  </w:p>
</w:hdr>
</file>

<file path=word/header2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ict>
        <v:shape id="PowerPlusWaterMarkObject126" style="position:absolute;margin-left:35.8172pt;margin-top:303.761pt;mso-position-vertical-relative:page;mso-position-horizontal-relative:page;width:369.85pt;height:24pt;z-index:-251629568;rotation:300;" o:allowincell="f" filled="false" strokecolor="#000000" strokeweight="1.00pt" type="#_x0000_t136">
          <v:stroke opacity="19789f" joinstyle="miter" miterlimit="10"/>
          <v:textpath style="font-family:&quot;NSimSun&quot;;font-size:24;v-text-kern:t;mso-text-shadow:auto" string="富利汇认证（宁夏）有限公司 专用"/>
        </v:shape>
      </w:pict>
    </w: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ict>
        <v:shape id="PowerPlusWaterMarkObject18" style="position:absolute;margin-left:135.817pt;margin-top:403.761pt;mso-position-vertical-relative:page;mso-position-horizontal-relative:page;width:369.85pt;height:24pt;z-index:-251656192;rotation:300;" o:allowincell="f" filled="false" strokecolor="#000000" strokeweight="1.00pt" type="#_x0000_t136">
          <v:stroke opacity="19789f" joinstyle="miter" miterlimit="10"/>
          <v:textpath style="font-family:&quot;NSimSun&quot;;font-size:24;v-text-kern:t;mso-text-shadow:auto" string="富利汇认证（宁夏）有限公司 专用"/>
        </v:shape>
      </w:pict>
    </w:r>
    <w:r/>
  </w:p>
</w:hdr>
</file>

<file path=word/header3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672"/>
      <w:spacing w:before="60" w:line="168" w:lineRule="auto"/>
      <w:rPr>
        <w:rFonts w:ascii="Microsoft YaHei" w:hAnsi="Microsoft YaHei" w:eastAsia="Microsoft YaHei" w:cs="Microsoft YaHei"/>
        <w:sz w:val="19"/>
        <w:szCs w:val="19"/>
      </w:rPr>
    </w:pPr>
    <w:r>
      <w:pict>
        <v:shape id="PowerPlusWaterMarkObject22" style="position:absolute;margin-left:235.817pt;margin-top:303.761pt;mso-position-vertical-relative:page;mso-position-horizontal-relative:page;width:369.85pt;height:24pt;z-index:-251655168;rotation:300;" o:allowincell="f" filled="false" strokecolor="#000000" strokeweight="1.00pt" type="#_x0000_t136">
          <v:stroke opacity="19789f" joinstyle="miter" miterlimit="10"/>
          <v:textpath style="font-family:&quot;NSimSun&quot;;font-size:24;v-text-kern:t;mso-text-shadow:auto" string="富利汇认证（宁夏）有限公司 专用"/>
        </v:shape>
      </w:pict>
    </w:r>
    <w:r>
      <w:rPr>
        <w:rFonts w:ascii="Microsoft YaHei" w:hAnsi="Microsoft YaHei" w:eastAsia="Microsoft YaHei" w:cs="Microsoft YaHei"/>
        <w:sz w:val="19"/>
        <w:szCs w:val="19"/>
      </w:rPr>
      <w:t>RB</w:t>
    </w:r>
    <w:r>
      <w:rPr>
        <w:rFonts w:ascii="Microsoft YaHei" w:hAnsi="Microsoft YaHei" w:eastAsia="Microsoft YaHei" w:cs="Microsoft YaHei"/>
        <w:sz w:val="19"/>
        <w:szCs w:val="19"/>
        <w:spacing w:val="8"/>
      </w:rPr>
      <w:t>/T</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8"/>
      </w:rPr>
      <w:t>089—2022</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44"/>
      <w:spacing w:before="60" w:line="168" w:lineRule="auto"/>
      <w:rPr>
        <w:rFonts w:ascii="Microsoft YaHei" w:hAnsi="Microsoft YaHei" w:eastAsia="Microsoft YaHei" w:cs="Microsoft YaHei"/>
        <w:sz w:val="19"/>
        <w:szCs w:val="19"/>
      </w:rPr>
    </w:pPr>
    <w:r>
      <w:pict>
        <v:shape id="PowerPlusWaterMarkObject26" style="position:absolute;margin-left:35.8172pt;margin-top:303.761pt;mso-position-vertical-relative:page;mso-position-horizontal-relative:page;width:369.85pt;height:24pt;z-index:-251654144;rotation:300;" o:allowincell="f" filled="false" strokecolor="#000000" strokeweight="1.00pt" type="#_x0000_t136">
          <v:stroke opacity="19789f" joinstyle="miter" miterlimit="10"/>
          <v:textpath style="font-family:&quot;NSimSun&quot;;font-size:24;v-text-kern:t;mso-text-shadow:auto" string="富利汇认证（宁夏）有限公司 专用"/>
        </v:shape>
      </w:pict>
    </w:r>
    <w:r>
      <w:rPr>
        <w:rFonts w:ascii="Microsoft YaHei" w:hAnsi="Microsoft YaHei" w:eastAsia="Microsoft YaHei" w:cs="Microsoft YaHei"/>
        <w:sz w:val="19"/>
        <w:szCs w:val="19"/>
      </w:rPr>
      <w:t>RB</w:t>
    </w:r>
    <w:r>
      <w:rPr>
        <w:rFonts w:ascii="Microsoft YaHei" w:hAnsi="Microsoft YaHei" w:eastAsia="Microsoft YaHei" w:cs="Microsoft YaHei"/>
        <w:sz w:val="19"/>
        <w:szCs w:val="19"/>
        <w:spacing w:val="8"/>
      </w:rPr>
      <w:t>/T</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8"/>
      </w:rPr>
      <w:t>089—2022</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674"/>
      <w:spacing w:before="60" w:line="168" w:lineRule="auto"/>
      <w:rPr>
        <w:rFonts w:ascii="Microsoft YaHei" w:hAnsi="Microsoft YaHei" w:eastAsia="Microsoft YaHei" w:cs="Microsoft YaHei"/>
        <w:sz w:val="19"/>
        <w:szCs w:val="19"/>
      </w:rPr>
    </w:pPr>
    <w:r>
      <w:pict>
        <v:shape id="PowerPlusWaterMarkObject30" style="position:absolute;margin-left:235.817pt;margin-top:503.761pt;mso-position-vertical-relative:page;mso-position-horizontal-relative:page;width:369.85pt;height:24pt;z-index:-251653120;rotation:300;" o:allowincell="f" filled="false" strokecolor="#000000" strokeweight="1.00pt" type="#_x0000_t136">
          <v:stroke opacity="19789f" joinstyle="miter" miterlimit="10"/>
          <v:textpath style="font-family:&quot;NSimSun&quot;;font-size:24;v-text-kern:t;mso-text-shadow:auto" string="富利汇认证（宁夏）有限公司 专用"/>
        </v:shape>
      </w:pict>
    </w:r>
    <w:r>
      <w:rPr>
        <w:rFonts w:ascii="Microsoft YaHei" w:hAnsi="Microsoft YaHei" w:eastAsia="Microsoft YaHei" w:cs="Microsoft YaHei"/>
        <w:sz w:val="19"/>
        <w:szCs w:val="19"/>
      </w:rPr>
      <w:t>RB</w:t>
    </w:r>
    <w:r>
      <w:rPr>
        <w:rFonts w:ascii="Microsoft YaHei" w:hAnsi="Microsoft YaHei" w:eastAsia="Microsoft YaHei" w:cs="Microsoft YaHei"/>
        <w:sz w:val="19"/>
        <w:szCs w:val="19"/>
        <w:spacing w:val="8"/>
      </w:rPr>
      <w:t>/T</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8"/>
      </w:rPr>
      <w:t>089—2022</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44"/>
      <w:spacing w:before="60" w:line="168" w:lineRule="auto"/>
      <w:rPr>
        <w:rFonts w:ascii="Microsoft YaHei" w:hAnsi="Microsoft YaHei" w:eastAsia="Microsoft YaHei" w:cs="Microsoft YaHei"/>
        <w:sz w:val="19"/>
        <w:szCs w:val="19"/>
      </w:rPr>
    </w:pPr>
    <w:r>
      <w:pict>
        <v:shape id="PowerPlusWaterMarkObject34" style="position:absolute;margin-left:35.8171pt;margin-top:503.761pt;mso-position-vertical-relative:page;mso-position-horizontal-relative:page;width:369.85pt;height:24pt;z-index:-251652096;rotation:300;" o:allowincell="f" filled="false" strokecolor="#000000" strokeweight="1.00pt" type="#_x0000_t136">
          <v:stroke opacity="19789f" joinstyle="miter" miterlimit="10"/>
          <v:textpath style="font-family:&quot;NSimSun&quot;;font-size:24;v-text-kern:t;mso-text-shadow:auto" string="富利汇认证（宁夏）有限公司 专用"/>
        </v:shape>
      </w:pict>
    </w:r>
    <w:r>
      <w:rPr>
        <w:rFonts w:ascii="Microsoft YaHei" w:hAnsi="Microsoft YaHei" w:eastAsia="Microsoft YaHei" w:cs="Microsoft YaHei"/>
        <w:sz w:val="19"/>
        <w:szCs w:val="19"/>
      </w:rPr>
      <w:t>RB</w:t>
    </w:r>
    <w:r>
      <w:rPr>
        <w:rFonts w:ascii="Microsoft YaHei" w:hAnsi="Microsoft YaHei" w:eastAsia="Microsoft YaHei" w:cs="Microsoft YaHei"/>
        <w:sz w:val="19"/>
        <w:szCs w:val="19"/>
        <w:spacing w:val="8"/>
      </w:rPr>
      <w:t>/T</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8"/>
      </w:rPr>
      <w:t>089—2022</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674"/>
      <w:spacing w:before="60" w:line="168" w:lineRule="auto"/>
      <w:rPr>
        <w:rFonts w:ascii="Microsoft YaHei" w:hAnsi="Microsoft YaHei" w:eastAsia="Microsoft YaHei" w:cs="Microsoft YaHei"/>
        <w:sz w:val="19"/>
        <w:szCs w:val="19"/>
      </w:rPr>
    </w:pPr>
    <w:r>
      <w:pict>
        <v:shape id="PowerPlusWaterMarkObject38" style="position:absolute;margin-left:135.817pt;margin-top:403.761pt;mso-position-vertical-relative:page;mso-position-horizontal-relative:page;width:369.85pt;height:24pt;z-index:-251651072;rotation:300;" o:allowincell="f" filled="false" strokecolor="#000000" strokeweight="1.00pt" type="#_x0000_t136">
          <v:stroke opacity="19789f" joinstyle="miter" miterlimit="10"/>
          <v:textpath style="font-family:&quot;NSimSun&quot;;font-size:24;v-text-kern:t;mso-text-shadow:auto" string="富利汇认证（宁夏）有限公司 专用"/>
        </v:shape>
      </w:pict>
    </w:r>
    <w:r>
      <w:rPr>
        <w:rFonts w:ascii="Microsoft YaHei" w:hAnsi="Microsoft YaHei" w:eastAsia="Microsoft YaHei" w:cs="Microsoft YaHei"/>
        <w:sz w:val="19"/>
        <w:szCs w:val="19"/>
      </w:rPr>
      <w:t>RB</w:t>
    </w:r>
    <w:r>
      <w:rPr>
        <w:rFonts w:ascii="Microsoft YaHei" w:hAnsi="Microsoft YaHei" w:eastAsia="Microsoft YaHei" w:cs="Microsoft YaHei"/>
        <w:sz w:val="19"/>
        <w:szCs w:val="19"/>
        <w:spacing w:val="8"/>
      </w:rPr>
      <w:t>/T</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8"/>
      </w:rPr>
      <w:t>089—2022</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44"/>
      <w:spacing w:before="60" w:line="168" w:lineRule="auto"/>
      <w:rPr>
        <w:rFonts w:ascii="Microsoft YaHei" w:hAnsi="Microsoft YaHei" w:eastAsia="Microsoft YaHei" w:cs="Microsoft YaHei"/>
        <w:sz w:val="19"/>
        <w:szCs w:val="19"/>
      </w:rPr>
    </w:pPr>
    <w:r>
      <w:pict>
        <v:shape id="PowerPlusWaterMarkObject42" style="position:absolute;margin-left:235.817pt;margin-top:303.761pt;mso-position-vertical-relative:page;mso-position-horizontal-relative:page;width:369.85pt;height:24pt;z-index:-251650048;rotation:300;" o:allowincell="f" filled="false" strokecolor="#000000" strokeweight="1.00pt" type="#_x0000_t136">
          <v:stroke opacity="19789f" joinstyle="miter" miterlimit="10"/>
          <v:textpath style="font-family:&quot;NSimSun&quot;;font-size:24;v-text-kern:t;mso-text-shadow:auto" string="富利汇认证（宁夏）有限公司 专用"/>
        </v:shape>
      </w:pict>
    </w:r>
    <w:r>
      <w:rPr>
        <w:rFonts w:ascii="Microsoft YaHei" w:hAnsi="Microsoft YaHei" w:eastAsia="Microsoft YaHei" w:cs="Microsoft YaHei"/>
        <w:sz w:val="19"/>
        <w:szCs w:val="19"/>
      </w:rPr>
      <w:t>RB</w:t>
    </w:r>
    <w:r>
      <w:rPr>
        <w:rFonts w:ascii="Microsoft YaHei" w:hAnsi="Microsoft YaHei" w:eastAsia="Microsoft YaHei" w:cs="Microsoft YaHei"/>
        <w:sz w:val="19"/>
        <w:szCs w:val="19"/>
        <w:spacing w:val="8"/>
      </w:rPr>
      <w:t>/T</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8"/>
      </w:rPr>
      <w:t>089—2022</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3.xml"/><Relationship Id="rId7" Type="http://schemas.openxmlformats.org/officeDocument/2006/relationships/header" Target="header4.xml"/><Relationship Id="rId66" Type="http://schemas.openxmlformats.org/officeDocument/2006/relationships/fontTable" Target="fontTable.xml"/><Relationship Id="rId65" Type="http://schemas.openxmlformats.org/officeDocument/2006/relationships/styles" Target="styles.xml"/><Relationship Id="rId64" Type="http://schemas.openxmlformats.org/officeDocument/2006/relationships/settings" Target="settings.xml"/><Relationship Id="rId63" Type="http://schemas.openxmlformats.org/officeDocument/2006/relationships/image" Target="media/image4.jpeg"/><Relationship Id="rId62" Type="http://schemas.openxmlformats.org/officeDocument/2006/relationships/image" Target="media/image3.png"/><Relationship Id="rId61" Type="http://schemas.openxmlformats.org/officeDocument/2006/relationships/hyperlink" Target="https://www.spc.net.cn" TargetMode="External"/><Relationship Id="rId60" Type="http://schemas.openxmlformats.org/officeDocument/2006/relationships/hyperlink" Target="http://www.spc.org.cn" TargetMode="External"/><Relationship Id="rId6" Type="http://schemas.openxmlformats.org/officeDocument/2006/relationships/footer" Target="footer2.xml"/><Relationship Id="rId59" Type="http://schemas.openxmlformats.org/officeDocument/2006/relationships/image" Target="media/image2.jpeg"/><Relationship Id="rId58" Type="http://schemas.openxmlformats.org/officeDocument/2006/relationships/header" Target="header30.xml"/><Relationship Id="rId57" Type="http://schemas.openxmlformats.org/officeDocument/2006/relationships/header" Target="header29.xml"/><Relationship Id="rId56" Type="http://schemas.openxmlformats.org/officeDocument/2006/relationships/header" Target="header28.xml"/><Relationship Id="rId55" Type="http://schemas.openxmlformats.org/officeDocument/2006/relationships/footer" Target="footer27.xml"/><Relationship Id="rId54" Type="http://schemas.openxmlformats.org/officeDocument/2006/relationships/header" Target="header27.xml"/><Relationship Id="rId53" Type="http://schemas.openxmlformats.org/officeDocument/2006/relationships/footer" Target="footer26.xml"/><Relationship Id="rId52" Type="http://schemas.openxmlformats.org/officeDocument/2006/relationships/header" Target="header26.xml"/><Relationship Id="rId51" Type="http://schemas.openxmlformats.org/officeDocument/2006/relationships/footer" Target="footer25.xml"/><Relationship Id="rId50" Type="http://schemas.openxmlformats.org/officeDocument/2006/relationships/header" Target="header25.xml"/><Relationship Id="rId5" Type="http://schemas.openxmlformats.org/officeDocument/2006/relationships/header" Target="header3.xml"/><Relationship Id="rId49" Type="http://schemas.openxmlformats.org/officeDocument/2006/relationships/footer" Target="footer24.xml"/><Relationship Id="rId48" Type="http://schemas.openxmlformats.org/officeDocument/2006/relationships/header" Target="header24.xml"/><Relationship Id="rId47" Type="http://schemas.openxmlformats.org/officeDocument/2006/relationships/footer" Target="footer23.xml"/><Relationship Id="rId46" Type="http://schemas.openxmlformats.org/officeDocument/2006/relationships/header" Target="header23.xml"/><Relationship Id="rId45" Type="http://schemas.openxmlformats.org/officeDocument/2006/relationships/footer" Target="footer22.xml"/><Relationship Id="rId44" Type="http://schemas.openxmlformats.org/officeDocument/2006/relationships/header" Target="header22.xml"/><Relationship Id="rId43" Type="http://schemas.openxmlformats.org/officeDocument/2006/relationships/footer" Target="footer21.xml"/><Relationship Id="rId42" Type="http://schemas.openxmlformats.org/officeDocument/2006/relationships/header" Target="header21.xml"/><Relationship Id="rId41" Type="http://schemas.openxmlformats.org/officeDocument/2006/relationships/footer" Target="footer20.xml"/><Relationship Id="rId40" Type="http://schemas.openxmlformats.org/officeDocument/2006/relationships/header" Target="header20.xml"/><Relationship Id="rId4" Type="http://schemas.openxmlformats.org/officeDocument/2006/relationships/footer" Target="footer1.xml"/><Relationship Id="rId39" Type="http://schemas.openxmlformats.org/officeDocument/2006/relationships/footer" Target="footer19.xml"/><Relationship Id="rId38" Type="http://schemas.openxmlformats.org/officeDocument/2006/relationships/header" Target="header19.xml"/><Relationship Id="rId37" Type="http://schemas.openxmlformats.org/officeDocument/2006/relationships/footer" Target="footer18.xml"/><Relationship Id="rId36" Type="http://schemas.openxmlformats.org/officeDocument/2006/relationships/header" Target="header18.xml"/><Relationship Id="rId35" Type="http://schemas.openxmlformats.org/officeDocument/2006/relationships/footer" Target="footer17.xml"/><Relationship Id="rId34" Type="http://schemas.openxmlformats.org/officeDocument/2006/relationships/header" Target="header17.xml"/><Relationship Id="rId33" Type="http://schemas.openxmlformats.org/officeDocument/2006/relationships/footer" Target="footer16.xml"/><Relationship Id="rId32" Type="http://schemas.openxmlformats.org/officeDocument/2006/relationships/header" Target="header16.xml"/><Relationship Id="rId31" Type="http://schemas.openxmlformats.org/officeDocument/2006/relationships/footer" Target="footer15.xml"/><Relationship Id="rId30" Type="http://schemas.openxmlformats.org/officeDocument/2006/relationships/header" Target="header15.xml"/><Relationship Id="rId3" Type="http://schemas.openxmlformats.org/officeDocument/2006/relationships/header" Target="header2.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4.xml"/><Relationship Id="rId26" Type="http://schemas.openxmlformats.org/officeDocument/2006/relationships/footer" Target="footer12.xml"/><Relationship Id="rId25" Type="http://schemas.openxmlformats.org/officeDocument/2006/relationships/header" Target="header13.xml"/><Relationship Id="rId24" Type="http://schemas.openxmlformats.org/officeDocument/2006/relationships/footer" Target="footer11.xml"/><Relationship Id="rId23" Type="http://schemas.openxmlformats.org/officeDocument/2006/relationships/header" Target="header12.xml"/><Relationship Id="rId22" Type="http://schemas.openxmlformats.org/officeDocument/2006/relationships/footer" Target="footer10.xml"/><Relationship Id="rId21" Type="http://schemas.openxmlformats.org/officeDocument/2006/relationships/header" Target="header11.xml"/><Relationship Id="rId20" Type="http://schemas.openxmlformats.org/officeDocument/2006/relationships/footer" Target="footer9.xml"/><Relationship Id="rId2" Type="http://schemas.openxmlformats.org/officeDocument/2006/relationships/header" Target="header1.xml"/><Relationship Id="rId19" Type="http://schemas.openxmlformats.org/officeDocument/2006/relationships/header" Target="header10.xml"/><Relationship Id="rId18" Type="http://schemas.openxmlformats.org/officeDocument/2006/relationships/footer" Target="footer8.xml"/><Relationship Id="rId17" Type="http://schemas.openxmlformats.org/officeDocument/2006/relationships/header" Target="header9.xml"/><Relationship Id="rId16" Type="http://schemas.openxmlformats.org/officeDocument/2006/relationships/footer" Target="footer7.xml"/><Relationship Id="rId15" Type="http://schemas.openxmlformats.org/officeDocument/2006/relationships/header" Target="header8.xml"/><Relationship Id="rId14" Type="http://schemas.openxmlformats.org/officeDocument/2006/relationships/footer" Target="footer6.xml"/><Relationship Id="rId13" Type="http://schemas.openxmlformats.org/officeDocument/2006/relationships/header" Target="header7.xml"/><Relationship Id="rId12" Type="http://schemas.openxmlformats.org/officeDocument/2006/relationships/footer" Target="footer5.xml"/><Relationship Id="rId11" Type="http://schemas.openxmlformats.org/officeDocument/2006/relationships/header" Target="header6.xml"/><Relationship Id="rId10" Type="http://schemas.openxmlformats.org/officeDocument/2006/relationships/footer" Target="footer4.xml"/><Relationship Id="rId1" Type="http://schemas.openxmlformats.org/officeDocument/2006/relationships/image" Target="media/image1.jpeg"/></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2025-07-12T18:12:59Z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2025-07-24T17:08:59</vt:filetime>
  </property>
</Properties>
</file>