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3E39">
      <w:pPr>
        <w:adjustRightInd w:val="0"/>
        <w:snapToGrid w:val="0"/>
        <w:ind w:firstLine="482" w:firstLineChars="200"/>
        <w:jc w:val="center"/>
        <w:rPr>
          <w:rFonts w:hint="eastAsia" w:ascii="仿宋" w:hAnsi="仿宋" w:eastAsia="仿宋"/>
          <w:b/>
          <w:bCs/>
          <w:sz w:val="24"/>
          <w:szCs w:val="28"/>
        </w:rPr>
      </w:pPr>
    </w:p>
    <w:p w14:paraId="334D5998">
      <w:pPr>
        <w:adjustRightInd w:val="0"/>
        <w:snapToGrid w:val="0"/>
        <w:ind w:firstLine="562" w:firstLineChars="200"/>
        <w:jc w:val="both"/>
        <w:rPr>
          <w:rFonts w:hint="eastAsia" w:ascii="仿宋" w:hAnsi="仿宋" w:eastAsia="仿宋"/>
          <w:b/>
          <w:bCs/>
          <w:sz w:val="28"/>
          <w:szCs w:val="32"/>
        </w:rPr>
      </w:pPr>
      <w:r>
        <w:rPr>
          <w:rFonts w:hint="eastAsia" w:ascii="仿宋" w:hAnsi="仿宋" w:eastAsia="仿宋"/>
          <w:b/>
          <w:bCs/>
          <w:sz w:val="28"/>
          <w:szCs w:val="32"/>
        </w:rPr>
        <w:t>关于依据 ISO 9001 授予相关管理体系专业代码的通知</w:t>
      </w:r>
    </w:p>
    <w:p w14:paraId="099A7F9F">
      <w:pPr>
        <w:adjustRightInd w:val="0"/>
        <w:snapToGrid w:val="0"/>
        <w:spacing w:line="360" w:lineRule="auto"/>
        <w:ind w:firstLine="420" w:firstLineChars="200"/>
        <w:rPr>
          <w:rFonts w:hint="eastAsia" w:ascii="仿宋" w:hAnsi="仿宋" w:eastAsia="仿宋"/>
        </w:rPr>
      </w:pPr>
      <w:bookmarkStart w:id="0" w:name="_GoBack"/>
      <w:bookmarkEnd w:id="0"/>
    </w:p>
    <w:p w14:paraId="3972F3D0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各位审核员：</w:t>
      </w:r>
    </w:p>
    <w:p w14:paraId="0A003301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为进一步提升我们在诚信经营、社会责任履行、食品安全管控、绿色发展以及供应链安全等多领域的认证审核工作质量，公司决定依据国际权威的 ISO 9001 质量管理体系标准，对HSE管理体系、诚信管理体系、社会责任标准、食品追溯信息管理体系、绿色企业管理体系、绿色包装管理体系、绿色供应链管理体系、供应链安全管理体系等进行专业代码的授予工作。</w:t>
      </w:r>
    </w:p>
    <w:p w14:paraId="44B168EE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ISO 9001 质量管理体系标准强调过程管理、持续改进以及顾客导向等核心理念，这为我们即将开展审核的各类管理体系奠定了坚实的基础框架。通过参考 ISO 9001 标准，我们能够确保各体系在文件化、流程控制、资源管理以及绩效评估等方面，具备高度的严谨性与科学性。</w:t>
      </w:r>
    </w:p>
    <w:p w14:paraId="65135BCF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在后续审核工作中，专业代码将作为判定企业在对应管理体系领域能力的重要标识。请各位审核员在审核过程中，严格按照各体系要求，对企业进行全面、细致的审查。重点关注企业是否依据相关标准建立完善的管理体系文件，流程控制是否合理有效，资源配置是否满足体系运行需求，以及绩效评估是否真实反映体系运行成效。</w:t>
      </w:r>
    </w:p>
    <w:p w14:paraId="32B5FCE0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同时，针对获证企业，公司将依据相关准则，进行定期监督与不定期抽查。希望各位审核员积极配合，在监督与抽查工作中，严格把关，确保获证企业持续保持和改进管理绩效，切实维护认证的公正性与权威性。</w:t>
      </w:r>
    </w:p>
    <w:p w14:paraId="0D1B40BB">
      <w:pPr>
        <w:adjustRightInd w:val="0"/>
        <w:snapToGrid w:val="0"/>
        <w:spacing w:line="360" w:lineRule="auto"/>
        <w:ind w:firstLine="422" w:firstLineChars="200"/>
        <w:rPr>
          <w:rFonts w:hint="eastAsia"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如有任何疑问或建议，请及时与公司相关部门沟通。</w:t>
      </w:r>
    </w:p>
    <w:p w14:paraId="148CC844">
      <w:pPr>
        <w:adjustRightInd w:val="0"/>
        <w:snapToGrid w:val="0"/>
        <w:spacing w:line="360" w:lineRule="auto"/>
        <w:ind w:firstLine="422" w:firstLineChars="200"/>
        <w:jc w:val="right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富利汇认证（宁夏）有限公司</w:t>
      </w:r>
    </w:p>
    <w:p w14:paraId="0115B9E4">
      <w:pPr>
        <w:adjustRightInd w:val="0"/>
        <w:snapToGrid w:val="0"/>
        <w:spacing w:line="360" w:lineRule="auto"/>
        <w:ind w:firstLine="422" w:firstLineChars="200"/>
        <w:jc w:val="right"/>
        <w:rPr>
          <w:rFonts w:hint="eastAsia"/>
          <w:b/>
          <w:bCs/>
        </w:rPr>
      </w:pPr>
      <w:r>
        <w:rPr>
          <w:rFonts w:hint="eastAsia" w:ascii="仿宋" w:hAnsi="仿宋" w:eastAsia="仿宋"/>
          <w:b/>
          <w:bCs/>
        </w:rPr>
        <w:t>2023年</w:t>
      </w:r>
    </w:p>
    <w:p w14:paraId="2023B2BD">
      <w:pPr>
        <w:adjustRightInd w:val="0"/>
        <w:snapToGrid w:val="0"/>
        <w:ind w:firstLine="420" w:firstLineChars="200"/>
        <w:rPr>
          <w:rFonts w:hint="eastAsia" w:ascii="仿宋" w:hAnsi="仿宋" w:eastAsia="仿宋"/>
        </w:rPr>
      </w:pPr>
    </w:p>
    <w:sectPr>
      <w:headerReference r:id="rId3" w:type="default"/>
      <w:pgSz w:w="11906" w:h="16838"/>
      <w:pgMar w:top="1440" w:right="1800" w:bottom="1440" w:left="180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3E9D7">
    <w:pPr>
      <w:pStyle w:val="12"/>
      <w:rPr>
        <w:rFonts w:hint="eastAsia"/>
        <w:sz w:val="15"/>
        <w:szCs w:val="15"/>
      </w:rPr>
    </w:pPr>
    <w:r>
      <w:rPr>
        <w:rFonts w:hint="eastAsia"/>
        <w:spacing w:val="20"/>
        <w:sz w:val="40"/>
        <w:szCs w:val="40"/>
        <w:lang w:val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69215</wp:posOffset>
          </wp:positionH>
          <wp:positionV relativeFrom="paragraph">
            <wp:posOffset>-275590</wp:posOffset>
          </wp:positionV>
          <wp:extent cx="565150" cy="511175"/>
          <wp:effectExtent l="0" t="0" r="6350" b="3175"/>
          <wp:wrapNone/>
          <wp:docPr id="1686761029" name="图片 2" descr="16863655725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761029" name="图片 2" descr="16863655725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5150" cy="5111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>
      <w:rPr>
        <w:rFonts w:hint="eastAsia"/>
        <w:sz w:val="15"/>
        <w:szCs w:val="15"/>
      </w:rPr>
      <w:t>富利汇认证（宁夏）有限公司</w:t>
    </w:r>
  </w:p>
  <w:p w14:paraId="4FB67136">
    <w:pPr>
      <w:pStyle w:val="12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E32"/>
    <w:rsid w:val="00017BD3"/>
    <w:rsid w:val="002A1774"/>
    <w:rsid w:val="00802EE0"/>
    <w:rsid w:val="00831D74"/>
    <w:rsid w:val="00947E32"/>
    <w:rsid w:val="009E5EE5"/>
    <w:rsid w:val="00B9743B"/>
    <w:rsid w:val="00DD4E1D"/>
    <w:rsid w:val="00F81BD3"/>
    <w:rsid w:val="00FD1FBC"/>
    <w:rsid w:val="5A39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576</Words>
  <Characters>601</Characters>
  <Lines>4</Lines>
  <Paragraphs>1</Paragraphs>
  <TotalTime>13</TotalTime>
  <ScaleCrop>false</ScaleCrop>
  <LinksUpToDate>false</LinksUpToDate>
  <CharactersWithSpaces>612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2025-02-07T06:36:00Z</dcterms:created>
  <dc:creator>张小娟</dc:creator>
  <cp:lastModifiedBy>笑煞魔君</cp:lastModifiedBy>
  <cp:lastPrinted>2025-02-07T06:58:54Z</cp:lastPrinted>
  <dcterms:modified xsi:type="dcterms:W3CDTF">2025-02-07T07:01:48Z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eyJoZGlkIjoiODRmZWRhM2FkMGQ0Y2Q3N2YwMmFlNjY5NDFiYjI1ODYiLCJ1c2VySWQiOiIyMTU2OTkwMjkifQ==</vt:lpwstr>
  </property>
  <property fmtid="{D5CDD505-2E9C-101B-9397-08002B2CF9AE}" pid="3" name="KSOProductBuildVer">
    <vt:lpwstr>2052-12.1.0.19302</vt:lpwstr>
  </property>
  <property fmtid="{D5CDD505-2E9C-101B-9397-08002B2CF9AE}" pid="4" name="ICV">
    <vt:lpwstr>3857334F062A4C34B75A54AF04BECD55_12</vt:lpwstr>
  </property>
</Properties>
</file>